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0D78" w:rsidRDefault="00B469C3">
      <w:pPr>
        <w:spacing w:after="164"/>
        <w:ind w:left="1058"/>
      </w:pPr>
      <w:r>
        <w:rPr>
          <w:noProof/>
        </w:rPr>
        <mc:AlternateContent>
          <mc:Choice Requires="wpg">
            <w:drawing>
              <wp:inline distT="0" distB="0" distL="0" distR="0">
                <wp:extent cx="4378960" cy="771144"/>
                <wp:effectExtent l="0" t="0" r="0" b="0"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960" cy="771144"/>
                          <a:chOff x="0" y="0"/>
                          <a:chExt cx="4378960" cy="771144"/>
                        </a:xfrm>
                      </wpg:grpSpPr>
                      <pic:pic xmlns:pic="http://schemas.openxmlformats.org/drawingml/2006/picture">
                        <pic:nvPicPr>
                          <pic:cNvPr id="1543" name="Picture 1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771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4104" y="110744"/>
                            <a:ext cx="1514856" cy="377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8" style="width:344.8pt;height:60.72pt;mso-position-horizontal-relative:char;mso-position-vertical-relative:line" coordsize="43789,7711">
                <v:shape id="Picture 1543" style="position:absolute;width:7863;height:7711;left:0;top:0;" filled="f">
                  <v:imagedata r:id="rId6"/>
                </v:shape>
                <v:shape id="Picture 1545" style="position:absolute;width:15148;height:3779;left:28641;top:1107;" filled="f">
                  <v:imagedata r:id="rId7"/>
                </v:shape>
              </v:group>
            </w:pict>
          </mc:Fallback>
        </mc:AlternateContent>
      </w:r>
    </w:p>
    <w:p w:rsidR="00010D78" w:rsidRDefault="00B469C3">
      <w:pPr>
        <w:spacing w:after="0" w:line="357" w:lineRule="auto"/>
        <w:ind w:left="1656" w:right="6880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p w:rsidR="00010D78" w:rsidRDefault="00B469C3">
      <w:pPr>
        <w:spacing w:after="5"/>
        <w:ind w:left="1951"/>
      </w:pPr>
      <w:r>
        <w:rPr>
          <w:noProof/>
        </w:rPr>
        <w:drawing>
          <wp:inline distT="0" distB="0" distL="0" distR="0">
            <wp:extent cx="2404872" cy="8763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78" w:rsidRDefault="00B469C3">
      <w:pPr>
        <w:tabs>
          <w:tab w:val="center" w:pos="2299"/>
          <w:tab w:val="center" w:pos="3767"/>
          <w:tab w:val="center" w:pos="5349"/>
          <w:tab w:val="center" w:pos="6966"/>
          <w:tab w:val="center" w:pos="7957"/>
          <w:tab w:val="right" w:pos="8605"/>
        </w:tabs>
        <w:spacing w:after="128"/>
        <w:ind w:right="-13"/>
      </w:pPr>
      <w:r>
        <w:tab/>
      </w:r>
      <w:r>
        <w:rPr>
          <w:rFonts w:ascii="Times New Roman" w:eastAsia="Times New Roman" w:hAnsi="Times New Roman" w:cs="Times New Roman"/>
          <w:b/>
          <w:sz w:val="27"/>
        </w:rPr>
        <w:t xml:space="preserve">ADRIANA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MUÑOZ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D’ALBORA,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Senadora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de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la </w:t>
      </w:r>
    </w:p>
    <w:p w:rsidR="00010D78" w:rsidRDefault="00B469C3">
      <w:pPr>
        <w:spacing w:after="1" w:line="356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27"/>
        </w:rPr>
        <w:t>República</w:t>
      </w:r>
      <w:r>
        <w:rPr>
          <w:rFonts w:ascii="Times New Roman" w:eastAsia="Times New Roman" w:hAnsi="Times New Roman" w:cs="Times New Roman"/>
          <w:sz w:val="27"/>
        </w:rPr>
        <w:t xml:space="preserve">, manifiesta su apoyo y patrocinio a la iniciativa juvenil de ley </w:t>
      </w:r>
      <w:proofErr w:type="gramStart"/>
      <w:r>
        <w:rPr>
          <w:rFonts w:ascii="Times New Roman" w:eastAsia="Times New Roman" w:hAnsi="Times New Roman" w:cs="Times New Roman"/>
          <w:sz w:val="27"/>
        </w:rPr>
        <w:t>impulsada  por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los estudiantes del Colegio San Francisco Javier de Huechuraba, con el proyecto “</w:t>
      </w:r>
      <w:r>
        <w:rPr>
          <w:rFonts w:ascii="Times New Roman" w:eastAsia="Times New Roman" w:hAnsi="Times New Roman" w:cs="Times New Roman"/>
          <w:b/>
          <w:sz w:val="27"/>
        </w:rPr>
        <w:t>Ley de Especialización Efectiva en Justicia Juvenil, en la cual se propone la creación de una sala especializada en justicia juvenil dentro de los tribunales de familia</w:t>
      </w:r>
      <w:r>
        <w:rPr>
          <w:rFonts w:ascii="Times New Roman" w:eastAsia="Times New Roman" w:hAnsi="Times New Roman" w:cs="Times New Roman"/>
          <w:sz w:val="27"/>
        </w:rPr>
        <w:t xml:space="preserve">”. </w:t>
      </w:r>
    </w:p>
    <w:p w:rsidR="00010D78" w:rsidRDefault="00B469C3">
      <w:pPr>
        <w:spacing w:after="128"/>
        <w:ind w:left="165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010D78" w:rsidRDefault="00B469C3">
      <w:pPr>
        <w:spacing w:after="128"/>
        <w:ind w:left="1666" w:right="-13" w:hanging="10"/>
        <w:jc w:val="both"/>
      </w:pPr>
      <w:r>
        <w:rPr>
          <w:rFonts w:ascii="Times New Roman" w:eastAsia="Times New Roman" w:hAnsi="Times New Roman" w:cs="Times New Roman"/>
          <w:sz w:val="27"/>
        </w:rPr>
        <w:t>La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propuesta de ley con la que el colegio antes aludido </w:t>
      </w:r>
    </w:p>
    <w:p w:rsidR="00010D78" w:rsidRDefault="00B469C3">
      <w:pPr>
        <w:spacing w:after="0" w:line="357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sz w:val="27"/>
        </w:rPr>
        <w:t>participa del Torneo Deli</w:t>
      </w:r>
      <w:r>
        <w:rPr>
          <w:rFonts w:ascii="Times New Roman" w:eastAsia="Times New Roman" w:hAnsi="Times New Roman" w:cs="Times New Roman"/>
          <w:sz w:val="27"/>
        </w:rPr>
        <w:t>bera en su versión 2016, competencia organizada por la Biblioteca del Congreso Nacional (BCN), representa un real aporte al objetivo de contribuir con el bienestar general y/</w:t>
      </w:r>
      <w:proofErr w:type="gramStart"/>
      <w:r>
        <w:rPr>
          <w:rFonts w:ascii="Times New Roman" w:eastAsia="Times New Roman" w:hAnsi="Times New Roman" w:cs="Times New Roman"/>
          <w:sz w:val="27"/>
        </w:rPr>
        <w:t>o  transversal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de la nación. </w:t>
      </w:r>
    </w:p>
    <w:p w:rsidR="00010D78" w:rsidRDefault="00B469C3">
      <w:pPr>
        <w:spacing w:after="0" w:line="357" w:lineRule="auto"/>
        <w:ind w:left="689" w:right="7848"/>
      </w:pPr>
      <w:r>
        <w:rPr>
          <w:rFonts w:ascii="Times New Roman" w:eastAsia="Times New Roman" w:hAnsi="Times New Roman" w:cs="Times New Roman"/>
          <w:sz w:val="27"/>
        </w:rPr>
        <w:t xml:space="preserve">   </w:t>
      </w:r>
    </w:p>
    <w:p w:rsidR="00010D78" w:rsidRDefault="00B469C3">
      <w:pPr>
        <w:spacing w:after="128"/>
        <w:ind w:left="689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010D78" w:rsidRDefault="00B469C3">
      <w:pPr>
        <w:spacing w:after="0"/>
        <w:ind w:right="1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VALPARAÍSO, agosto de 2016 </w:t>
      </w:r>
    </w:p>
    <w:sectPr w:rsidR="00010D78">
      <w:pgSz w:w="11900" w:h="16840"/>
      <w:pgMar w:top="1440" w:right="1639" w:bottom="1440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78"/>
    <w:rsid w:val="00010D78"/>
    <w:rsid w:val="00B4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1E131F-EB3E-45B0-AA81-8BB02C09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Sn Fco. Javier Huechuraba2016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Sn Fco. Javier Huechuraba2016</dc:title>
  <dc:subject/>
  <dc:creator>SEC_MUNOZ</dc:creator>
  <cp:keywords/>
  <cp:lastModifiedBy>TOSHIBA</cp:lastModifiedBy>
  <cp:revision>2</cp:revision>
  <dcterms:created xsi:type="dcterms:W3CDTF">2016-09-01T20:56:00Z</dcterms:created>
  <dcterms:modified xsi:type="dcterms:W3CDTF">2016-09-01T20:56:00Z</dcterms:modified>
</cp:coreProperties>
</file>