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juvenil de ley que ustedes representan</w:t>
      </w:r>
      <w:r w:rsidR="0075392A">
        <w:rPr>
          <w:sz w:val="28"/>
          <w:szCs w:val="28"/>
        </w:rPr>
        <w:t xml:space="preserve"> </w:t>
      </w:r>
      <w:r w:rsidR="0075392A" w:rsidRPr="0075392A">
        <w:rPr>
          <w:sz w:val="28"/>
          <w:szCs w:val="28"/>
        </w:rPr>
        <w:t>‘’Ley de tarifa cero para los adultos mayores en el transporte público urbano” del Liceo Bicentenario San José UR, región de Aisén del General Carlos Ibáñez del Campo</w:t>
      </w:r>
      <w:r>
        <w:rPr>
          <w:sz w:val="28"/>
          <w:szCs w:val="28"/>
        </w:rPr>
        <w:t xml:space="preserve">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  <w:bookmarkStart w:id="0" w:name="_GoBack"/>
      <w:bookmarkEnd w:id="0"/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392A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FFC4.3BD3E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Rosio Villanueva</cp:lastModifiedBy>
  <cp:revision>3</cp:revision>
  <dcterms:created xsi:type="dcterms:W3CDTF">2017-06-07T21:17:00Z</dcterms:created>
  <dcterms:modified xsi:type="dcterms:W3CDTF">2017-06-10T00:01:00Z</dcterms:modified>
</cp:coreProperties>
</file>