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</w:t>
      </w:r>
      <w:r w:rsidR="00640139">
        <w:rPr>
          <w:sz w:val="28"/>
          <w:szCs w:val="28"/>
        </w:rPr>
        <w:t>l de ley Modificación a la ley 20.370 modificada por la ley 20.536 sobre violencia escolar</w:t>
      </w:r>
      <w:r>
        <w:rPr>
          <w:sz w:val="28"/>
          <w:szCs w:val="28"/>
        </w:rPr>
        <w:t xml:space="preserve">, </w:t>
      </w:r>
      <w:r w:rsidR="00640139">
        <w:rPr>
          <w:sz w:val="28"/>
          <w:szCs w:val="28"/>
        </w:rPr>
        <w:t xml:space="preserve">del colegio Atenas de la región Metropolitana, </w:t>
      </w:r>
      <w:bookmarkStart w:id="0" w:name="_GoBack"/>
      <w:bookmarkEnd w:id="0"/>
      <w:r>
        <w:rPr>
          <w:sz w:val="28"/>
          <w:szCs w:val="28"/>
        </w:rPr>
        <w:t xml:space="preserve">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0139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mauricio narvaez</cp:lastModifiedBy>
  <cp:revision>3</cp:revision>
  <dcterms:created xsi:type="dcterms:W3CDTF">2017-06-07T21:17:00Z</dcterms:created>
  <dcterms:modified xsi:type="dcterms:W3CDTF">2017-06-21T22:36:00Z</dcterms:modified>
</cp:coreProperties>
</file>