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EB" w:rsidRDefault="00AF2005">
      <w:pPr>
        <w:pStyle w:val="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1138933" cy="1254313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933" cy="1254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4555257</wp:posOffset>
            </wp:positionH>
            <wp:positionV relativeFrom="page">
              <wp:posOffset>899794</wp:posOffset>
            </wp:positionV>
            <wp:extent cx="1367156" cy="1012825"/>
            <wp:effectExtent l="0" t="0" r="0" b="0"/>
            <wp:wrapSquare wrapText="bothSides" distT="0" distB="0" distL="0" distR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6" cy="1012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927EB" w:rsidRDefault="008927EB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8927EB" w:rsidRDefault="008927EB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8927EB" w:rsidRDefault="008927EB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8927EB" w:rsidRDefault="008927EB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8927EB" w:rsidRDefault="00AF2005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CARTA DE PATROCINIO DE TORNEO DELIBERA 2019 </w:t>
      </w:r>
    </w:p>
    <w:p w:rsidR="008927EB" w:rsidRDefault="008927EB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927EB" w:rsidRDefault="0000625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 w:rsidRPr="0000625A">
        <w:rPr>
          <w:rFonts w:ascii="Arial" w:hAnsi="Arial"/>
          <w:color w:val="000000" w:themeColor="text1"/>
          <w:sz w:val="28"/>
          <w:szCs w:val="28"/>
          <w:u w:color="FF0000"/>
          <w:lang w:val="es-ES_tradnl"/>
        </w:rPr>
        <w:t>Karin Luck Urban, Diputada de la República</w:t>
      </w:r>
      <w:r>
        <w:rPr>
          <w:rFonts w:ascii="Arial" w:hAnsi="Arial"/>
          <w:color w:val="FF0000"/>
          <w:sz w:val="28"/>
          <w:szCs w:val="28"/>
          <w:u w:color="FF0000"/>
          <w:lang w:val="es-ES_tradnl"/>
        </w:rPr>
        <w:t xml:space="preserve">, </w:t>
      </w:r>
      <w:r w:rsidR="00AF2005">
        <w:rPr>
          <w:rFonts w:ascii="Arial" w:hAnsi="Arial"/>
          <w:sz w:val="28"/>
          <w:szCs w:val="28"/>
          <w:lang w:val="es-ES_tradnl"/>
        </w:rPr>
        <w:t xml:space="preserve">otorga Patrocinio o </w:t>
      </w:r>
      <w:proofErr w:type="spellStart"/>
      <w:r w:rsidR="00AF2005">
        <w:rPr>
          <w:rFonts w:ascii="Arial" w:hAnsi="Arial"/>
          <w:sz w:val="28"/>
          <w:szCs w:val="28"/>
          <w:lang w:val="es-ES_tradnl"/>
        </w:rPr>
        <w:t>Adhesio</w:t>
      </w:r>
      <w:proofErr w:type="spellEnd"/>
      <w:r w:rsidR="00AF2005" w:rsidRPr="0000625A">
        <w:rPr>
          <w:rFonts w:ascii="Arial" w:hAnsi="Arial"/>
          <w:sz w:val="28"/>
          <w:szCs w:val="28"/>
        </w:rPr>
        <w:t>́</w:t>
      </w:r>
      <w:r w:rsidR="00AF2005">
        <w:rPr>
          <w:rFonts w:ascii="Arial" w:hAnsi="Arial"/>
          <w:sz w:val="28"/>
          <w:szCs w:val="28"/>
          <w:lang w:val="pt-PT"/>
        </w:rPr>
        <w:t>n, segu</w:t>
      </w:r>
      <w:r w:rsidR="00AF2005" w:rsidRPr="0000625A">
        <w:rPr>
          <w:rFonts w:ascii="Arial" w:hAnsi="Arial"/>
          <w:sz w:val="28"/>
          <w:szCs w:val="28"/>
        </w:rPr>
        <w:t>́</w:t>
      </w:r>
      <w:r w:rsidR="00AF2005">
        <w:rPr>
          <w:rFonts w:ascii="Arial" w:hAnsi="Arial"/>
          <w:sz w:val="28"/>
          <w:szCs w:val="28"/>
          <w:lang w:val="es-ES_tradnl"/>
        </w:rPr>
        <w:t>n corresponda, a la Iniciativa Juvenil de Ley</w:t>
      </w:r>
      <w:r w:rsidR="00AF2005">
        <w:rPr>
          <w:rFonts w:ascii="Arial" w:hAnsi="Arial"/>
          <w:sz w:val="28"/>
          <w:szCs w:val="28"/>
        </w:rPr>
        <w:t xml:space="preserve"> </w:t>
      </w:r>
      <w:r w:rsidR="00AF2005">
        <w:rPr>
          <w:rFonts w:ascii="Arial" w:hAnsi="Arial"/>
          <w:sz w:val="28"/>
          <w:szCs w:val="28"/>
        </w:rPr>
        <w:t xml:space="preserve"> </w:t>
      </w:r>
      <w:proofErr w:type="spellStart"/>
      <w:r w:rsidR="00AF2005">
        <w:rPr>
          <w:rFonts w:ascii="Arial" w:hAnsi="Arial"/>
          <w:sz w:val="28"/>
          <w:szCs w:val="28"/>
        </w:rPr>
        <w:t>Moci</w:t>
      </w:r>
      <w:r w:rsidR="00AF2005" w:rsidRPr="0000625A">
        <w:rPr>
          <w:rFonts w:ascii="Arial" w:hAnsi="Arial"/>
          <w:sz w:val="28"/>
          <w:szCs w:val="28"/>
        </w:rPr>
        <w:t>ó</w:t>
      </w:r>
      <w:proofErr w:type="spellEnd"/>
      <w:r w:rsidR="00AF2005">
        <w:rPr>
          <w:rFonts w:ascii="Arial" w:hAnsi="Arial"/>
          <w:sz w:val="28"/>
          <w:szCs w:val="28"/>
          <w:lang w:val="es-ES_tradnl"/>
        </w:rPr>
        <w:t xml:space="preserve">n parlamentaria por el cual se modifica el  decreto </w:t>
      </w:r>
      <w:r w:rsidR="00AF2005">
        <w:rPr>
          <w:rFonts w:ascii="Arial" w:hAnsi="Arial"/>
          <w:sz w:val="28"/>
          <w:szCs w:val="28"/>
          <w:lang w:val="es-ES_tradnl"/>
        </w:rPr>
        <w:t xml:space="preserve">518 relativo al reglamento de establecimientos penitenciarios. presentada por los estudiantes del establecimiento </w:t>
      </w:r>
      <w:proofErr w:type="spellStart"/>
      <w:r w:rsidR="00AF2005">
        <w:rPr>
          <w:rFonts w:ascii="Arial" w:hAnsi="Arial"/>
          <w:sz w:val="28"/>
          <w:szCs w:val="28"/>
          <w:lang w:val="es-ES_tradnl"/>
        </w:rPr>
        <w:t>Maimonides</w:t>
      </w:r>
      <w:proofErr w:type="spellEnd"/>
      <w:r w:rsidR="00AF2005"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 w:rsidR="00AF2005">
        <w:rPr>
          <w:rFonts w:ascii="Arial" w:hAnsi="Arial"/>
          <w:sz w:val="28"/>
          <w:szCs w:val="28"/>
          <w:lang w:val="es-ES_tradnl"/>
        </w:rPr>
        <w:t>School</w:t>
      </w:r>
      <w:proofErr w:type="spellEnd"/>
      <w:r w:rsidR="00AF2005">
        <w:rPr>
          <w:rFonts w:ascii="Arial" w:hAnsi="Arial"/>
          <w:sz w:val="28"/>
          <w:szCs w:val="28"/>
          <w:lang w:val="es-ES_tradnl"/>
        </w:rPr>
        <w:t>, Regio</w:t>
      </w:r>
      <w:r w:rsidR="00AF2005" w:rsidRPr="0000625A">
        <w:rPr>
          <w:rFonts w:ascii="Arial" w:hAnsi="Arial"/>
          <w:sz w:val="28"/>
          <w:szCs w:val="28"/>
        </w:rPr>
        <w:t>́</w:t>
      </w:r>
      <w:r w:rsidR="00AF2005">
        <w:rPr>
          <w:rFonts w:ascii="Arial" w:hAnsi="Arial"/>
          <w:sz w:val="28"/>
          <w:szCs w:val="28"/>
          <w:lang w:val="es-ES_tradnl"/>
        </w:rPr>
        <w:t xml:space="preserve">n Metropolitana, comuna de Lo Barnechea, en el marco de la </w:t>
      </w:r>
      <w:proofErr w:type="spellStart"/>
      <w:r w:rsidR="00AF2005">
        <w:rPr>
          <w:rFonts w:ascii="Arial" w:hAnsi="Arial"/>
          <w:sz w:val="28"/>
          <w:szCs w:val="28"/>
          <w:lang w:val="es-ES_tradnl"/>
        </w:rPr>
        <w:t>versio</w:t>
      </w:r>
      <w:proofErr w:type="spellEnd"/>
      <w:r w:rsidR="00AF2005" w:rsidRPr="0000625A">
        <w:rPr>
          <w:rFonts w:ascii="Arial" w:hAnsi="Arial"/>
          <w:sz w:val="28"/>
          <w:szCs w:val="28"/>
        </w:rPr>
        <w:t>́</w:t>
      </w:r>
      <w:r w:rsidR="00AF2005">
        <w:rPr>
          <w:rFonts w:ascii="Arial" w:hAnsi="Arial"/>
          <w:sz w:val="28"/>
          <w:szCs w:val="28"/>
          <w:lang w:val="es-ES_tradnl"/>
        </w:rPr>
        <w:t>n XI del Torneo Delibera organizado por la Bibliote</w:t>
      </w:r>
      <w:r w:rsidR="00AF2005">
        <w:rPr>
          <w:rFonts w:ascii="Arial" w:hAnsi="Arial"/>
          <w:sz w:val="28"/>
          <w:szCs w:val="28"/>
          <w:lang w:val="es-ES_tradnl"/>
        </w:rPr>
        <w:t>ca del Congreso Nacional.</w:t>
      </w:r>
    </w:p>
    <w:p w:rsidR="008927EB" w:rsidRDefault="008927EB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:rsidR="008927EB" w:rsidRDefault="008927EB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:rsidR="008927EB" w:rsidRDefault="008927EB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:rsidR="008927EB" w:rsidRDefault="008927EB">
      <w:pPr>
        <w:pStyle w:val="Body"/>
        <w:rPr>
          <w:rFonts w:ascii="Arial" w:eastAsia="Arial" w:hAnsi="Arial" w:cs="Arial"/>
          <w:sz w:val="28"/>
          <w:szCs w:val="28"/>
        </w:rPr>
      </w:pPr>
      <w:bookmarkStart w:id="0" w:name="_gjdgxs"/>
      <w:bookmarkEnd w:id="0"/>
    </w:p>
    <w:p w:rsidR="008927EB" w:rsidRDefault="008927EB">
      <w:pPr>
        <w:pStyle w:val="Body"/>
        <w:rPr>
          <w:rFonts w:ascii="Arial" w:eastAsia="Arial" w:hAnsi="Arial" w:cs="Arial"/>
          <w:sz w:val="28"/>
          <w:szCs w:val="28"/>
        </w:rPr>
      </w:pPr>
    </w:p>
    <w:p w:rsidR="008927EB" w:rsidRDefault="008927EB">
      <w:pPr>
        <w:pStyle w:val="Body"/>
        <w:rPr>
          <w:rFonts w:ascii="Arial" w:eastAsia="Arial" w:hAnsi="Arial" w:cs="Arial"/>
          <w:sz w:val="28"/>
          <w:szCs w:val="28"/>
        </w:rPr>
      </w:pPr>
    </w:p>
    <w:p w:rsidR="008927EB" w:rsidRDefault="008927EB">
      <w:pPr>
        <w:pStyle w:val="Body"/>
        <w:rPr>
          <w:rFonts w:ascii="Arial" w:eastAsia="Arial" w:hAnsi="Arial" w:cs="Arial"/>
          <w:sz w:val="28"/>
          <w:szCs w:val="28"/>
        </w:rPr>
      </w:pPr>
    </w:p>
    <w:p w:rsidR="008927EB" w:rsidRDefault="0000625A" w:rsidP="0000625A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2014904" cy="9525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73" cy="9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927EB" w:rsidRDefault="008927EB">
      <w:pPr>
        <w:pStyle w:val="Body"/>
        <w:rPr>
          <w:rFonts w:ascii="Arial" w:eastAsia="Arial" w:hAnsi="Arial" w:cs="Arial"/>
          <w:sz w:val="28"/>
          <w:szCs w:val="28"/>
        </w:rPr>
      </w:pPr>
    </w:p>
    <w:p w:rsidR="008927EB" w:rsidRDefault="00AF2005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 w:rsidRPr="0000625A">
        <w:rPr>
          <w:rFonts w:ascii="Arial" w:hAnsi="Arial"/>
          <w:sz w:val="28"/>
          <w:szCs w:val="28"/>
        </w:rPr>
        <w:t>______________________</w:t>
      </w:r>
    </w:p>
    <w:p w:rsidR="0000625A" w:rsidRDefault="0000625A">
      <w:pPr>
        <w:pStyle w:val="Body"/>
        <w:jc w:val="center"/>
        <w:rPr>
          <w:rFonts w:ascii="Arial" w:hAnsi="Arial"/>
          <w:color w:val="000000" w:themeColor="text1"/>
          <w:sz w:val="28"/>
          <w:szCs w:val="28"/>
          <w:u w:color="FF0000"/>
          <w:lang w:val="es-ES_tradnl"/>
        </w:rPr>
      </w:pPr>
      <w:r>
        <w:rPr>
          <w:rFonts w:ascii="Arial" w:hAnsi="Arial"/>
          <w:color w:val="000000" w:themeColor="text1"/>
          <w:sz w:val="28"/>
          <w:szCs w:val="28"/>
          <w:u w:color="FF0000"/>
          <w:lang w:val="es-ES_tradnl"/>
        </w:rPr>
        <w:t>Karin Luck Urban</w:t>
      </w:r>
    </w:p>
    <w:p w:rsidR="008927EB" w:rsidRDefault="0000625A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 w:rsidRPr="0000625A">
        <w:rPr>
          <w:rFonts w:ascii="Arial" w:hAnsi="Arial"/>
          <w:color w:val="000000" w:themeColor="text1"/>
          <w:sz w:val="28"/>
          <w:szCs w:val="28"/>
          <w:u w:color="FF0000"/>
          <w:lang w:val="es-ES_tradnl"/>
        </w:rPr>
        <w:t xml:space="preserve"> Diputada de la República</w:t>
      </w:r>
      <w:r>
        <w:rPr>
          <w:rFonts w:ascii="Arial" w:hAnsi="Arial"/>
          <w:sz w:val="28"/>
          <w:szCs w:val="28"/>
          <w:lang w:val="es-ES_tradnl"/>
        </w:rPr>
        <w:t xml:space="preserve"> </w:t>
      </w:r>
    </w:p>
    <w:p w:rsidR="008927EB" w:rsidRDefault="008927EB">
      <w:pPr>
        <w:pStyle w:val="Body"/>
        <w:rPr>
          <w:rFonts w:ascii="Arial" w:eastAsia="Arial" w:hAnsi="Arial" w:cs="Arial"/>
          <w:sz w:val="28"/>
          <w:szCs w:val="28"/>
        </w:rPr>
      </w:pPr>
    </w:p>
    <w:p w:rsidR="008927EB" w:rsidRDefault="008927EB">
      <w:pPr>
        <w:pStyle w:val="Body"/>
        <w:rPr>
          <w:rFonts w:ascii="Arial" w:eastAsia="Arial" w:hAnsi="Arial" w:cs="Arial"/>
          <w:sz w:val="28"/>
          <w:szCs w:val="28"/>
        </w:rPr>
      </w:pPr>
    </w:p>
    <w:p w:rsidR="008927EB" w:rsidRDefault="008927EB">
      <w:pPr>
        <w:pStyle w:val="Body"/>
        <w:rPr>
          <w:rFonts w:ascii="Arial" w:eastAsia="Arial" w:hAnsi="Arial" w:cs="Arial"/>
          <w:sz w:val="28"/>
          <w:szCs w:val="28"/>
        </w:rPr>
      </w:pPr>
    </w:p>
    <w:p w:rsidR="008927EB" w:rsidRDefault="008927EB">
      <w:pPr>
        <w:pStyle w:val="Body"/>
        <w:rPr>
          <w:rFonts w:ascii="Arial" w:eastAsia="Arial" w:hAnsi="Arial" w:cs="Arial"/>
          <w:sz w:val="28"/>
          <w:szCs w:val="28"/>
        </w:rPr>
      </w:pPr>
    </w:p>
    <w:p w:rsidR="008927EB" w:rsidRDefault="00AF2005">
      <w:pPr>
        <w:pStyle w:val="Body"/>
        <w:jc w:val="right"/>
      </w:pPr>
      <w:r>
        <w:rPr>
          <w:rFonts w:ascii="Arial" w:hAnsi="Arial"/>
          <w:sz w:val="28"/>
          <w:szCs w:val="28"/>
          <w:lang w:val="es-ES_tradnl"/>
        </w:rPr>
        <w:t>27 de mayo de 2019, comuna Lo Barnechea</w:t>
      </w:r>
    </w:p>
    <w:sectPr w:rsidR="008927E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05" w:rsidRDefault="00AF2005">
      <w:r>
        <w:separator/>
      </w:r>
    </w:p>
  </w:endnote>
  <w:endnote w:type="continuationSeparator" w:id="0">
    <w:p w:rsidR="00AF2005" w:rsidRDefault="00AF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EB" w:rsidRDefault="008927E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05" w:rsidRDefault="00AF2005">
      <w:r>
        <w:separator/>
      </w:r>
    </w:p>
  </w:footnote>
  <w:footnote w:type="continuationSeparator" w:id="0">
    <w:p w:rsidR="00AF2005" w:rsidRDefault="00AF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EB" w:rsidRDefault="008927EB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EB"/>
    <w:rsid w:val="0000625A"/>
    <w:rsid w:val="008927EB"/>
    <w:rsid w:val="00A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FFF-0A08-4BFB-B955-82135BF6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Luck</dc:creator>
  <cp:lastModifiedBy>Karin Luck</cp:lastModifiedBy>
  <cp:revision>2</cp:revision>
  <dcterms:created xsi:type="dcterms:W3CDTF">2019-05-27T19:22:00Z</dcterms:created>
  <dcterms:modified xsi:type="dcterms:W3CDTF">2019-05-27T19:22:00Z</dcterms:modified>
</cp:coreProperties>
</file>