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EA" w:rsidRDefault="00D81661" w:rsidP="000D4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8401F6F" wp14:editId="2F02D3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1950" cy="1209675"/>
            <wp:effectExtent l="0" t="0" r="6350" b="0"/>
            <wp:wrapSquare wrapText="bothSides"/>
            <wp:docPr id="2" name="Imagen 2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17" cy="121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4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3A4B0E6" wp14:editId="50233D46">
            <wp:simplePos x="0" y="0"/>
            <wp:positionH relativeFrom="margin">
              <wp:align>right</wp:align>
            </wp:positionH>
            <wp:positionV relativeFrom="margin">
              <wp:posOffset>14605</wp:posOffset>
            </wp:positionV>
            <wp:extent cx="1312545" cy="1369695"/>
            <wp:effectExtent l="0" t="0" r="0" b="0"/>
            <wp:wrapSquare wrapText="bothSides"/>
            <wp:docPr id="3" name="Imagen 3" descr="Resultado de imagen para logo colegio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colegio montessor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5" r="12227" b="-1"/>
                    <a:stretch/>
                  </pic:blipFill>
                  <pic:spPr bwMode="auto">
                    <a:xfrm>
                      <a:off x="0" y="0"/>
                      <a:ext cx="131254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D97">
        <w:rPr>
          <w:rFonts w:ascii="Arial" w:hAnsi="Arial" w:cs="Arial"/>
          <w:b/>
          <w:bCs/>
        </w:rPr>
        <w:t xml:space="preserve">  </w:t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CARTA </w:t>
      </w:r>
      <w:r w:rsidR="00815234">
        <w:rPr>
          <w:rFonts w:ascii="Arial" w:hAnsi="Arial" w:cs="Arial"/>
          <w:b/>
          <w:bCs/>
        </w:rPr>
        <w:t>DE PATROCINIO</w:t>
      </w:r>
      <w:r w:rsidR="00224D97">
        <w:rPr>
          <w:rFonts w:ascii="Arial" w:hAnsi="Arial" w:cs="Arial"/>
          <w:b/>
          <w:bCs/>
        </w:rPr>
        <w:t xml:space="preserve"> TORNEO DELIBERA 2019</w:t>
      </w: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630EA" w:rsidRPr="008A363D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 xml:space="preserve">En el marco de la </w:t>
      </w:r>
      <w:r w:rsidR="00A96E25">
        <w:rPr>
          <w:rFonts w:ascii="Arial" w:hAnsi="Arial" w:cs="Arial"/>
          <w:sz w:val="24"/>
        </w:rPr>
        <w:t xml:space="preserve">versión XI </w:t>
      </w:r>
      <w:r w:rsidRPr="008A363D">
        <w:rPr>
          <w:rFonts w:ascii="Arial" w:hAnsi="Arial" w:cs="Arial"/>
          <w:sz w:val="24"/>
        </w:rPr>
        <w:t xml:space="preserve">del Torneo Delibera, organizado por la Biblioteca del Congreso Nacional, </w:t>
      </w:r>
      <w:r w:rsidR="00C56690">
        <w:rPr>
          <w:rFonts w:ascii="Arial" w:hAnsi="Arial" w:cs="Arial"/>
          <w:sz w:val="24"/>
        </w:rPr>
        <w:t>Iván Flores</w:t>
      </w:r>
      <w:r w:rsidRPr="008A363D">
        <w:rPr>
          <w:rFonts w:ascii="Arial" w:hAnsi="Arial" w:cs="Arial"/>
          <w:sz w:val="24"/>
        </w:rPr>
        <w:t>, quien firma este documento</w:t>
      </w:r>
      <w:r w:rsidR="00A96E25">
        <w:rPr>
          <w:rFonts w:ascii="Arial" w:hAnsi="Arial" w:cs="Arial"/>
          <w:sz w:val="24"/>
        </w:rPr>
        <w:t xml:space="preserve"> presentado por el equipo de estudiantes “Réplica” pertenecientes al Colegio Montessori de Temuco, Región de la Araucanía</w:t>
      </w:r>
      <w:r w:rsidRPr="008A363D">
        <w:rPr>
          <w:rFonts w:ascii="Arial" w:hAnsi="Arial" w:cs="Arial"/>
          <w:sz w:val="24"/>
        </w:rPr>
        <w:t xml:space="preserve">, hace explícita su adhesión a la Iniciativa Juvenil de </w:t>
      </w:r>
      <w:r w:rsidR="00A96E25" w:rsidRPr="00A96E25">
        <w:rPr>
          <w:rFonts w:ascii="Arial" w:hAnsi="Arial" w:cs="Arial"/>
          <w:b/>
          <w:sz w:val="24"/>
        </w:rPr>
        <w:t>“</w:t>
      </w:r>
      <w:r w:rsidRPr="00A96E25">
        <w:rPr>
          <w:rFonts w:ascii="Arial" w:hAnsi="Arial" w:cs="Arial"/>
          <w:b/>
          <w:sz w:val="24"/>
        </w:rPr>
        <w:t>Ley</w:t>
      </w:r>
      <w:r w:rsidRPr="008A363D">
        <w:rPr>
          <w:rFonts w:ascii="Arial" w:hAnsi="Arial" w:cs="Arial"/>
          <w:sz w:val="24"/>
        </w:rPr>
        <w:t xml:space="preserve"> </w:t>
      </w:r>
      <w:r w:rsidR="00A96E25">
        <w:rPr>
          <w:rFonts w:ascii="Arial" w:hAnsi="Arial" w:cs="Arial"/>
          <w:b/>
          <w:sz w:val="24"/>
        </w:rPr>
        <w:t>que busca condenar violaciones correctivas</w:t>
      </w:r>
      <w:r w:rsidR="00B02FB6">
        <w:rPr>
          <w:rFonts w:ascii="Arial" w:hAnsi="Arial" w:cs="Arial"/>
          <w:sz w:val="24"/>
        </w:rPr>
        <w:t>".</w:t>
      </w:r>
    </w:p>
    <w:p w:rsidR="00C630EA" w:rsidRPr="008A363D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C630EA" w:rsidRDefault="00C56690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13D9" w:rsidRDefault="006113D9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C630EA" w:rsidRDefault="006113D9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NOMBRE, </w:t>
      </w:r>
      <w:r w:rsidR="00C630EA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Y TIMBRE</w:t>
      </w: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D4348" w:rsidRDefault="000D4348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3960D2" w:rsidP="00280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Mayo, 2019</w:t>
      </w:r>
    </w:p>
    <w:sectPr w:rsidR="008A3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EA"/>
    <w:rsid w:val="000D4348"/>
    <w:rsid w:val="00224D97"/>
    <w:rsid w:val="00280946"/>
    <w:rsid w:val="003960D2"/>
    <w:rsid w:val="003C6B5B"/>
    <w:rsid w:val="006113D9"/>
    <w:rsid w:val="00777E7F"/>
    <w:rsid w:val="00815234"/>
    <w:rsid w:val="008A363D"/>
    <w:rsid w:val="00A96E25"/>
    <w:rsid w:val="00B02FB6"/>
    <w:rsid w:val="00B85CE1"/>
    <w:rsid w:val="00B92AD9"/>
    <w:rsid w:val="00C56690"/>
    <w:rsid w:val="00C630EA"/>
    <w:rsid w:val="00D81661"/>
    <w:rsid w:val="00D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D7479-9A5A-4649-989E-53B8B714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A03C-FEC5-4E23-8A29-61B247CB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PC002-sala02</cp:lastModifiedBy>
  <cp:revision>3</cp:revision>
  <dcterms:created xsi:type="dcterms:W3CDTF">2019-05-27T15:47:00Z</dcterms:created>
  <dcterms:modified xsi:type="dcterms:W3CDTF">2019-05-30T12:25:00Z</dcterms:modified>
</cp:coreProperties>
</file>