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15" w:rsidRDefault="00745A09">
      <w:pPr>
        <w:ind w:left="-706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942975" cy="1104900"/>
            <wp:effectExtent l="0" t="0" r="9525" b="0"/>
            <wp:wrapSquare wrapText="bothSides"/>
            <wp:docPr id="1" name="Imagen 1" descr="https://lh6.googleusercontent.com/6o68SujXCH3y3qGEOBCBo30UTnS_NgKhYxXweo7qJ3qPN5L4a5TjgebZvYrSpkcJQehxuMQeA-MxyETH2SObyL5gdM_4HiMNXE0jjy909uSsdFF-KT_A2Hx5xp2nam6uWAfUW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6o68SujXCH3y3qGEOBCBo30UTnS_NgKhYxXweo7qJ3qPN5L4a5TjgebZvYrSpkcJQehxuMQeA-MxyETH2SObyL5gdM_4HiMNXE0jjy909uSsdFF-KT_A2Hx5xp2nam6uWAfUWu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199858" cy="1125227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858" cy="112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166615" w:rsidRDefault="00745A09">
      <w:pPr>
        <w:ind w:left="1332" w:firstLine="0"/>
        <w:jc w:val="center"/>
      </w:pPr>
      <w:r>
        <w:rPr>
          <w:b/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5458460</wp:posOffset>
            </wp:positionH>
            <wp:positionV relativeFrom="page">
              <wp:posOffset>223520</wp:posOffset>
            </wp:positionV>
            <wp:extent cx="1400175" cy="103759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166615" w:rsidRDefault="00745A09">
      <w:pPr>
        <w:ind w:left="0" w:right="2" w:firstLine="0"/>
        <w:jc w:val="center"/>
      </w:pPr>
      <w:r>
        <w:rPr>
          <w:b/>
        </w:rPr>
        <w:t xml:space="preserve"> </w:t>
      </w:r>
    </w:p>
    <w:p w:rsidR="00166615" w:rsidRDefault="00745A09">
      <w:pPr>
        <w:ind w:left="0" w:right="75" w:firstLine="0"/>
        <w:jc w:val="center"/>
      </w:pPr>
      <w:r>
        <w:rPr>
          <w:b/>
          <w:u w:val="single" w:color="000000"/>
        </w:rPr>
        <w:t>CARTA DE PATROCINIO</w:t>
      </w:r>
      <w:r>
        <w:rPr>
          <w:b/>
        </w:rPr>
        <w:t xml:space="preserve"> </w:t>
      </w:r>
    </w:p>
    <w:p w:rsidR="00166615" w:rsidRDefault="00745A09">
      <w:pPr>
        <w:ind w:left="0" w:firstLine="0"/>
        <w:jc w:val="left"/>
      </w:pPr>
      <w:r>
        <w:rPr>
          <w:b/>
        </w:rPr>
        <w:t xml:space="preserve"> </w:t>
      </w:r>
    </w:p>
    <w:p w:rsidR="00166615" w:rsidRDefault="00745A09">
      <w:pPr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166615" w:rsidRDefault="00745A09">
      <w:pPr>
        <w:ind w:left="0" w:firstLine="0"/>
        <w:jc w:val="left"/>
      </w:pPr>
      <w:r>
        <w:rPr>
          <w:b/>
        </w:rPr>
        <w:t xml:space="preserve"> </w:t>
      </w:r>
    </w:p>
    <w:p w:rsidR="00166615" w:rsidRDefault="00745A09">
      <w:pPr>
        <w:ind w:left="0" w:firstLine="0"/>
        <w:jc w:val="left"/>
      </w:pPr>
      <w:r>
        <w:rPr>
          <w:b/>
        </w:rPr>
        <w:t xml:space="preserve"> </w:t>
      </w:r>
    </w:p>
    <w:p w:rsidR="00166615" w:rsidRDefault="00745A09">
      <w:pPr>
        <w:ind w:left="0" w:firstLine="0"/>
        <w:jc w:val="left"/>
      </w:pPr>
      <w:r>
        <w:rPr>
          <w:b/>
        </w:rPr>
        <w:t xml:space="preserve"> </w:t>
      </w:r>
    </w:p>
    <w:p w:rsidR="00166615" w:rsidRDefault="00745A09">
      <w:pPr>
        <w:ind w:left="0" w:firstLine="0"/>
        <w:jc w:val="left"/>
      </w:pPr>
      <w:r>
        <w:t xml:space="preserve"> </w:t>
      </w:r>
    </w:p>
    <w:p w:rsidR="00166615" w:rsidRDefault="00745A09">
      <w:pPr>
        <w:ind w:left="0" w:firstLine="0"/>
        <w:jc w:val="left"/>
      </w:pPr>
      <w:r>
        <w:t xml:space="preserve"> </w:t>
      </w:r>
    </w:p>
    <w:p w:rsidR="00166615" w:rsidRDefault="00745A09">
      <w:pPr>
        <w:tabs>
          <w:tab w:val="center" w:pos="708"/>
          <w:tab w:val="center" w:pos="1416"/>
          <w:tab w:val="right" w:pos="8577"/>
        </w:tabs>
        <w:spacing w:after="119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PEDRO ARAYA GUERRERO</w:t>
      </w:r>
      <w:r>
        <w:t xml:space="preserve">, Senador de la República por la </w:t>
      </w:r>
    </w:p>
    <w:p w:rsidR="00166615" w:rsidRDefault="00745A09">
      <w:pPr>
        <w:spacing w:line="357" w:lineRule="auto"/>
        <w:ind w:left="-5" w:right="56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1075639</wp:posOffset>
            </wp:positionH>
            <wp:positionV relativeFrom="paragraph">
              <wp:posOffset>-1593751</wp:posOffset>
            </wp:positionV>
            <wp:extent cx="4032250" cy="1990725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II Región de Antofagasta, a través del presente documento manifiesta su total apoyo y respaldo a la iniciativa Juvenil </w:t>
      </w:r>
      <w:r>
        <w:t>“</w:t>
      </w:r>
      <w:r>
        <w:t>Subvención Escolar, por desarrollo de educación cívica</w:t>
      </w:r>
      <w:r>
        <w:t>”</w:t>
      </w:r>
      <w:r>
        <w:t>, presentada por el equipo de debate del Liceo Comercial Diego Portales de la ciudad de Rancagua de la Región del Libertador Bernardo O</w:t>
      </w:r>
      <w:r>
        <w:t>’</w:t>
      </w:r>
      <w:r>
        <w:t xml:space="preserve">Higgins, quienes participan en la versión XI del Torneo Delibera </w:t>
      </w:r>
      <w:r>
        <w:t xml:space="preserve">2019, organizado por la Biblioteca del Congreso Nacional. </w:t>
      </w:r>
    </w:p>
    <w:p w:rsidR="00166615" w:rsidRDefault="00745A09">
      <w:pPr>
        <w:ind w:left="0" w:firstLine="0"/>
        <w:jc w:val="left"/>
      </w:pPr>
      <w:r>
        <w:t xml:space="preserve"> </w:t>
      </w:r>
    </w:p>
    <w:p w:rsidR="00166615" w:rsidRDefault="00745A09">
      <w:pPr>
        <w:ind w:left="0" w:firstLine="0"/>
        <w:jc w:val="right"/>
      </w:pPr>
      <w:r>
        <w:t xml:space="preserve"> </w:t>
      </w:r>
    </w:p>
    <w:p w:rsidR="00166615" w:rsidRDefault="00745A09">
      <w:pPr>
        <w:ind w:left="0" w:firstLine="0"/>
        <w:jc w:val="right"/>
      </w:pPr>
      <w:r>
        <w:t xml:space="preserve"> </w:t>
      </w:r>
    </w:p>
    <w:p w:rsidR="00166615" w:rsidRDefault="00745A09">
      <w:pPr>
        <w:ind w:left="0" w:firstLine="0"/>
        <w:jc w:val="right"/>
      </w:pPr>
      <w:r>
        <w:t xml:space="preserve"> </w:t>
      </w:r>
    </w:p>
    <w:p w:rsidR="00166615" w:rsidRDefault="00745A09">
      <w:pPr>
        <w:ind w:left="0" w:firstLine="0"/>
        <w:jc w:val="right"/>
      </w:pPr>
      <w:r>
        <w:t xml:space="preserve"> </w:t>
      </w:r>
    </w:p>
    <w:p w:rsidR="00166615" w:rsidRDefault="00745A09">
      <w:pPr>
        <w:ind w:left="0" w:firstLine="0"/>
        <w:jc w:val="right"/>
      </w:pPr>
      <w:r>
        <w:t xml:space="preserve"> </w:t>
      </w:r>
    </w:p>
    <w:p w:rsidR="00166615" w:rsidRDefault="00745A09">
      <w:pPr>
        <w:ind w:left="0" w:firstLine="0"/>
        <w:jc w:val="right"/>
      </w:pPr>
      <w:r>
        <w:t xml:space="preserve"> </w:t>
      </w:r>
    </w:p>
    <w:p w:rsidR="00166615" w:rsidRDefault="00745A09">
      <w:pPr>
        <w:ind w:left="0" w:right="75" w:firstLine="0"/>
        <w:jc w:val="right"/>
      </w:pPr>
      <w:r>
        <w:t xml:space="preserve">VALPARAISO, mayo 24 de 2019.- </w:t>
      </w:r>
    </w:p>
    <w:sectPr w:rsidR="00166615">
      <w:pgSz w:w="11906" w:h="16838"/>
      <w:pgMar w:top="280" w:right="162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15"/>
    <w:rsid w:val="00166615"/>
    <w:rsid w:val="007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566D0-3064-443C-9FBE-4BD8F64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rebuchet MS" w:eastAsia="Trebuchet MS" w:hAnsi="Trebuchet MS" w:cs="Trebuchet MS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https://lh6.googleusercontent.com/6o68SujXCH3y3qGEOBCBo30UTnS_NgKhYxXweo7qJ3qPN5L4a5TjgebZvYrSpkcJQehxuMQeA-MxyETH2SObyL5gdM_4HiMNXE0jjy909uSsdFF-KT_A2Hx5xp2nam6uWAfUW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PATROCINIO Y ADHESIÓN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PATROCINIO Y ADHESIÓN</dc:title>
  <dc:subject/>
  <dc:creator>Magaly Pérez</dc:creator>
  <cp:keywords/>
  <cp:lastModifiedBy>Jerald Lagos</cp:lastModifiedBy>
  <cp:revision>2</cp:revision>
  <dcterms:created xsi:type="dcterms:W3CDTF">2019-06-01T04:38:00Z</dcterms:created>
  <dcterms:modified xsi:type="dcterms:W3CDTF">2019-06-01T04:38:00Z</dcterms:modified>
</cp:coreProperties>
</file>