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67B3" w:rsidRDefault="009134FA">
      <w:pPr>
        <w:spacing w:line="259" w:lineRule="auto"/>
        <w:ind w:left="14" w:right="0"/>
        <w:jc w:val="left"/>
      </w:pPr>
      <w:r>
        <w:rPr>
          <w:rFonts w:ascii="Arial" w:eastAsia="Arial" w:hAnsi="Arial" w:cs="Arial"/>
          <w:b/>
        </w:rPr>
        <w:t xml:space="preserve">   </w:t>
      </w:r>
    </w:p>
    <w:p w:rsidR="00F767B3" w:rsidRDefault="009134FA">
      <w:pPr>
        <w:spacing w:line="259" w:lineRule="auto"/>
        <w:ind w:right="0"/>
        <w:jc w:val="right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F767B3" w:rsidRDefault="009134FA">
      <w:pPr>
        <w:spacing w:line="259" w:lineRule="auto"/>
        <w:ind w:right="67"/>
        <w:jc w:val="right"/>
      </w:pPr>
      <w:r>
        <w:rPr>
          <w:rFonts w:ascii="Arial" w:eastAsia="Arial" w:hAnsi="Arial" w:cs="Arial"/>
          <w:b/>
        </w:rPr>
        <w:t xml:space="preserve"> </w:t>
      </w:r>
    </w:p>
    <w:p w:rsidR="00F767B3" w:rsidRDefault="009134FA">
      <w:pPr>
        <w:spacing w:line="259" w:lineRule="auto"/>
        <w:ind w:right="67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-76504</wp:posOffset>
            </wp:positionH>
            <wp:positionV relativeFrom="paragraph">
              <wp:posOffset>13716</wp:posOffset>
            </wp:positionV>
            <wp:extent cx="918972" cy="911352"/>
            <wp:effectExtent l="0" t="0" r="0" b="0"/>
            <wp:wrapSquare wrapText="bothSides"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8972" cy="911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75944" cy="1077468"/>
            <wp:effectExtent l="0" t="0" r="0" b="0"/>
            <wp:docPr id="131" name="Pictur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5944" cy="107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 xml:space="preserve"> </w:t>
      </w:r>
    </w:p>
    <w:p w:rsidR="00F767B3" w:rsidRDefault="009134FA">
      <w:pPr>
        <w:spacing w:line="259" w:lineRule="auto"/>
        <w:ind w:right="67"/>
        <w:jc w:val="right"/>
      </w:pPr>
      <w:r>
        <w:rPr>
          <w:rFonts w:ascii="Arial" w:eastAsia="Arial" w:hAnsi="Arial" w:cs="Arial"/>
          <w:b/>
        </w:rPr>
        <w:t xml:space="preserve"> </w:t>
      </w:r>
    </w:p>
    <w:p w:rsidR="00F767B3" w:rsidRDefault="009134FA">
      <w:pPr>
        <w:spacing w:line="259" w:lineRule="auto"/>
        <w:ind w:right="67"/>
        <w:jc w:val="right"/>
      </w:pPr>
      <w:r>
        <w:rPr>
          <w:rFonts w:ascii="Arial" w:eastAsia="Arial" w:hAnsi="Arial" w:cs="Arial"/>
          <w:b/>
        </w:rPr>
        <w:t xml:space="preserve"> </w:t>
      </w:r>
    </w:p>
    <w:p w:rsidR="00F767B3" w:rsidRDefault="009134FA">
      <w:pPr>
        <w:spacing w:line="259" w:lineRule="auto"/>
        <w:ind w:right="67"/>
        <w:jc w:val="right"/>
      </w:pPr>
      <w:r>
        <w:rPr>
          <w:rFonts w:ascii="Arial" w:eastAsia="Arial" w:hAnsi="Arial" w:cs="Arial"/>
          <w:b/>
        </w:rPr>
        <w:t xml:space="preserve"> </w:t>
      </w:r>
    </w:p>
    <w:p w:rsidR="00F767B3" w:rsidRDefault="009134FA">
      <w:pPr>
        <w:spacing w:after="44" w:line="249" w:lineRule="auto"/>
        <w:ind w:left="14" w:right="0" w:firstLine="8906"/>
        <w:jc w:val="left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                                                                                   Fecha: 27 de Julio, 2023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F767B3" w:rsidRDefault="009134FA">
      <w:pPr>
        <w:spacing w:line="259" w:lineRule="auto"/>
        <w:ind w:left="35" w:right="0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 </w:t>
      </w:r>
    </w:p>
    <w:p w:rsidR="00F767B3" w:rsidRDefault="009134FA">
      <w:pPr>
        <w:pStyle w:val="Ttulo1"/>
      </w:pPr>
      <w:r>
        <w:t>CARTA DE PATROCINIO TORNEO DELIBERA 2023</w:t>
      </w:r>
      <w:r>
        <w:rPr>
          <w:b w:val="0"/>
        </w:rPr>
        <w:t xml:space="preserve"> </w:t>
      </w:r>
    </w:p>
    <w:p w:rsidR="00F767B3" w:rsidRDefault="009134FA">
      <w:pPr>
        <w:spacing w:after="6" w:line="259" w:lineRule="auto"/>
        <w:ind w:left="14" w:right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F767B3" w:rsidRDefault="009134FA">
      <w:pPr>
        <w:spacing w:line="259" w:lineRule="auto"/>
        <w:ind w:left="14" w:right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F767B3" w:rsidRDefault="009134FA">
      <w:r>
        <w:t xml:space="preserve">En el marco de la versión XII del Torneo Delibera organizado por la Biblioteca del Congreso Nacional. La senadora Fabiola </w:t>
      </w:r>
      <w:proofErr w:type="spellStart"/>
      <w:r>
        <w:t>Campillai</w:t>
      </w:r>
      <w:proofErr w:type="spellEnd"/>
      <w:r>
        <w:t xml:space="preserve"> Rojas, quien firma este Documento, hace explícito su patrocinio y adhesión a la Iniciativa Juvenil de “Ley de </w:t>
      </w:r>
      <w:proofErr w:type="spellStart"/>
      <w:r>
        <w:t>Vouchers</w:t>
      </w:r>
      <w:proofErr w:type="spellEnd"/>
      <w:r>
        <w:t xml:space="preserve"> educa</w:t>
      </w:r>
      <w:r>
        <w:t xml:space="preserve">tivos” del Colegio Cabo de Hornos, región Metropolitana de Santiago, la cual propone una reforma al sistema educativo actual, para así aplicar el sistema de </w:t>
      </w:r>
      <w:proofErr w:type="spellStart"/>
      <w:r>
        <w:t>vouchers</w:t>
      </w:r>
      <w:proofErr w:type="spellEnd"/>
      <w:r>
        <w:t xml:space="preserve"> educativos propuesto en la iniciativa de ley juvenil. </w:t>
      </w:r>
    </w:p>
    <w:p w:rsidR="00F767B3" w:rsidRDefault="009134FA">
      <w:pPr>
        <w:spacing w:after="83" w:line="259" w:lineRule="auto"/>
        <w:ind w:left="3866" w:right="0"/>
        <w:jc w:val="left"/>
      </w:pPr>
      <w:r>
        <w:rPr>
          <w:noProof/>
        </w:rPr>
        <w:drawing>
          <wp:inline distT="0" distB="0" distL="0" distR="0">
            <wp:extent cx="752856" cy="1048512"/>
            <wp:effectExtent l="0" t="0" r="0" b="0"/>
            <wp:docPr id="135" name="Pictur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856" cy="104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7B3" w:rsidRDefault="009134FA">
      <w:pPr>
        <w:spacing w:after="314" w:line="259" w:lineRule="auto"/>
        <w:ind w:right="0"/>
        <w:jc w:val="left"/>
      </w:pPr>
      <w:r>
        <w:t xml:space="preserve"> </w:t>
      </w:r>
    </w:p>
    <w:p w:rsidR="00F767B3" w:rsidRDefault="009134FA">
      <w:pPr>
        <w:spacing w:line="259" w:lineRule="auto"/>
        <w:ind w:left="10" w:right="187" w:hanging="10"/>
        <w:jc w:val="center"/>
      </w:pPr>
      <w:r>
        <w:rPr>
          <w:sz w:val="28"/>
        </w:rPr>
        <w:t xml:space="preserve">Fabiola </w:t>
      </w:r>
      <w:proofErr w:type="spellStart"/>
      <w:r>
        <w:rPr>
          <w:sz w:val="28"/>
        </w:rPr>
        <w:t>Campillai</w:t>
      </w:r>
      <w:proofErr w:type="spellEnd"/>
      <w:r>
        <w:rPr>
          <w:sz w:val="28"/>
        </w:rPr>
        <w:t xml:space="preserve"> Rojas </w:t>
      </w:r>
    </w:p>
    <w:p w:rsidR="00F767B3" w:rsidRDefault="009134FA">
      <w:pPr>
        <w:spacing w:line="259" w:lineRule="auto"/>
        <w:ind w:left="10" w:right="183" w:hanging="10"/>
        <w:jc w:val="center"/>
      </w:pPr>
      <w:r>
        <w:rPr>
          <w:sz w:val="28"/>
        </w:rPr>
        <w:t xml:space="preserve">Senadora de la República </w:t>
      </w:r>
    </w:p>
    <w:p w:rsidR="00F767B3" w:rsidRDefault="009134FA">
      <w:pPr>
        <w:spacing w:after="357" w:line="259" w:lineRule="auto"/>
        <w:ind w:right="0"/>
        <w:jc w:val="left"/>
      </w:pPr>
      <w:r>
        <w:t xml:space="preserve"> </w:t>
      </w:r>
    </w:p>
    <w:p w:rsidR="00F767B3" w:rsidRDefault="009134FA">
      <w:pPr>
        <w:spacing w:line="259" w:lineRule="auto"/>
        <w:ind w:right="0"/>
        <w:jc w:val="left"/>
      </w:pPr>
      <w:r>
        <w:rPr>
          <w:b/>
          <w:sz w:val="32"/>
        </w:rPr>
        <w:t xml:space="preserve">                                 </w:t>
      </w:r>
    </w:p>
    <w:sectPr w:rsidR="00F767B3">
      <w:pgSz w:w="12240" w:h="15840"/>
      <w:pgMar w:top="1440" w:right="1499" w:bottom="1440" w:left="16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7B3"/>
    <w:rsid w:val="009134FA"/>
    <w:rsid w:val="00D239FB"/>
    <w:rsid w:val="00F7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0D65F28-319F-BC4B-92E3-A07C751B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U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478" w:lineRule="auto"/>
      <w:ind w:right="184"/>
      <w:jc w:val="both"/>
    </w:pPr>
    <w:rPr>
      <w:rFonts w:ascii="Times New Roman" w:eastAsia="Times New Roman" w:hAnsi="Times New Roman" w:cs="Times New Roman"/>
      <w:color w:val="000000"/>
      <w:sz w:val="24"/>
      <w:lang w:val="es-CL" w:eastAsia="es-CL" w:bidi="es-CL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right="195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g" /><Relationship Id="rId5" Type="http://schemas.openxmlformats.org/officeDocument/2006/relationships/image" Target="media/image2.png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nicolasgamboa87@gmail.com</dc:creator>
  <cp:keywords/>
  <dc:description/>
  <cp:lastModifiedBy>nicolasgamboa87@gmail.com</cp:lastModifiedBy>
  <cp:revision>2</cp:revision>
  <dcterms:created xsi:type="dcterms:W3CDTF">2023-07-28T13:05:00Z</dcterms:created>
  <dcterms:modified xsi:type="dcterms:W3CDTF">2023-07-28T13:05:00Z</dcterms:modified>
</cp:coreProperties>
</file>