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643" w:rsidRDefault="00EF42FD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5199455</wp:posOffset>
            </wp:positionH>
            <wp:positionV relativeFrom="page">
              <wp:posOffset>1107567</wp:posOffset>
            </wp:positionV>
            <wp:extent cx="1304691" cy="1017042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304691" cy="101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643" w:rsidRDefault="00EF42FD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noProof/>
          <w:lang w:val="es-MX" w:eastAsia="es-MX"/>
        </w:rPr>
        <w:drawing>
          <wp:inline distT="0" distB="0" distL="0" distR="0">
            <wp:extent cx="762000" cy="735896"/>
            <wp:effectExtent l="0" t="0" r="0" b="7620"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62000" cy="73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643" w:rsidRDefault="00EF42FD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</w:p>
    <w:p w:rsidR="00403643" w:rsidRDefault="00403643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403643" w:rsidRDefault="00403643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403643" w:rsidRDefault="00403643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403643" w:rsidRDefault="00403643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403643" w:rsidRDefault="00403643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403643" w:rsidRDefault="00403643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403643" w:rsidRDefault="00403643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403643" w:rsidRDefault="00403643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403643" w:rsidRDefault="00403643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403643" w:rsidRDefault="00403643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403643" w:rsidRDefault="00403643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403643" w:rsidRDefault="00403643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403643" w:rsidRDefault="002D4196">
      <w:pPr>
        <w:spacing w:after="0" w:line="259" w:lineRule="auto"/>
        <w:ind w:left="0" w:right="0" w:firstLine="0"/>
        <w:rPr>
          <w:b/>
          <w:lang w:val="es-ES_tradnl"/>
        </w:rPr>
      </w:pPr>
      <w:r>
        <w:rPr>
          <w:b/>
          <w:lang w:val="en-US"/>
        </w:rPr>
        <w:t>NATHALIE CASTILLO ROJAS,</w:t>
      </w:r>
      <w:r w:rsidR="00EF42FD">
        <w:rPr>
          <w:b/>
          <w:lang w:val="es-ES_tradnl"/>
        </w:rPr>
        <w:t xml:space="preserve"> </w:t>
      </w:r>
      <w:r w:rsidR="00EF42FD">
        <w:rPr>
          <w:bCs/>
          <w:lang w:val="es-ES_tradnl"/>
        </w:rPr>
        <w:t xml:space="preserve">otorga Patrocinio, a la Iniciativa Juvenil de </w:t>
      </w:r>
      <w:r w:rsidR="00EF42FD">
        <w:rPr>
          <w:b/>
          <w:bCs/>
          <w:lang w:val="es-ES_tradnl"/>
        </w:rPr>
        <w:t xml:space="preserve">Ley </w:t>
      </w:r>
      <w:r w:rsidR="00EF42FD">
        <w:rPr>
          <w:b/>
          <w:bCs/>
          <w:lang w:val="en-US"/>
        </w:rPr>
        <w:t>Modificaciones sanciones Ley 20.417</w:t>
      </w:r>
      <w:r w:rsidR="00EF42FD">
        <w:rPr>
          <w:bCs/>
          <w:lang w:val="es-ES_tradnl"/>
        </w:rPr>
        <w:t xml:space="preserve">presentada por los estudiantes del </w:t>
      </w:r>
      <w:r w:rsidR="00EF42FD">
        <w:rPr>
          <w:bCs/>
          <w:lang w:val="en-US"/>
        </w:rPr>
        <w:t>Colegio Bicentenario de Excelencia Darío Salas Chillán Viejo</w:t>
      </w:r>
      <w:r w:rsidR="00EF42FD">
        <w:rPr>
          <w:bCs/>
          <w:lang w:val="es-ES_tradnl"/>
        </w:rPr>
        <w:t xml:space="preserve">, Región </w:t>
      </w:r>
      <w:r w:rsidR="00EF42FD">
        <w:rPr>
          <w:bCs/>
          <w:lang w:val="en-US"/>
        </w:rPr>
        <w:t>de Ñuble</w:t>
      </w:r>
      <w:r w:rsidR="00EF42FD">
        <w:rPr>
          <w:bCs/>
          <w:lang w:val="es-ES_tradnl"/>
        </w:rPr>
        <w:t>, en el marco de la versión XII del Torneo Delibera organizado por la Biblioteca del Congreso Nacional.</w:t>
      </w:r>
    </w:p>
    <w:p w:rsidR="00403643" w:rsidRDefault="00403643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403643" w:rsidRDefault="00403643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403643" w:rsidRDefault="00403643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403643" w:rsidRDefault="002D4196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>30 de julio de 2023</w:t>
      </w:r>
    </w:p>
    <w:p w:rsidR="00403643" w:rsidRDefault="00403643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403643" w:rsidRDefault="00403643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403643" w:rsidRDefault="002D4196" w:rsidP="002D4196">
      <w:pPr>
        <w:spacing w:after="0" w:line="259" w:lineRule="auto"/>
        <w:ind w:left="0" w:right="0" w:firstLine="0"/>
        <w:jc w:val="center"/>
        <w:rPr>
          <w:b/>
          <w:bCs/>
        </w:rPr>
      </w:pPr>
      <w:r>
        <w:rPr>
          <w:b/>
          <w:bCs/>
          <w:noProof/>
          <w:lang w:val="es-MX" w:eastAsia="es-MX"/>
        </w:rPr>
        <w:drawing>
          <wp:inline distT="0" distB="0" distL="0" distR="0">
            <wp:extent cx="3381375" cy="21812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43" w:rsidRDefault="00403643">
      <w:pPr>
        <w:ind w:left="0" w:firstLine="0"/>
      </w:pPr>
    </w:p>
    <w:p w:rsidR="00403643" w:rsidRDefault="00403643">
      <w:pPr>
        <w:ind w:left="0" w:firstLine="0"/>
      </w:pPr>
    </w:p>
    <w:p w:rsidR="00403643" w:rsidRDefault="00403643">
      <w:pPr>
        <w:ind w:left="0" w:firstLine="0"/>
      </w:pPr>
    </w:p>
    <w:p w:rsidR="00403643" w:rsidRDefault="00403643">
      <w:pPr>
        <w:ind w:left="0" w:firstLine="0"/>
      </w:pPr>
    </w:p>
    <w:sectPr w:rsidR="00403643" w:rsidSect="00403643">
      <w:headerReference w:type="default" r:id="rId9"/>
      <w:footerReference w:type="default" r:id="rId10"/>
      <w:pgSz w:w="12240" w:h="15840"/>
      <w:pgMar w:top="1701" w:right="2177" w:bottom="1814" w:left="1565" w:header="425" w:footer="845" w:gutter="0"/>
      <w:pgNumType w:start="1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2FD" w:rsidRDefault="00EF42FD" w:rsidP="00403643">
      <w:pPr>
        <w:spacing w:after="0" w:line="240" w:lineRule="auto"/>
      </w:pPr>
      <w:r>
        <w:separator/>
      </w:r>
    </w:p>
  </w:endnote>
  <w:endnote w:type="continuationSeparator" w:id="0">
    <w:p w:rsidR="00EF42FD" w:rsidRDefault="00EF42FD" w:rsidP="0040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643" w:rsidRDefault="00EF42FD">
    <w:pPr>
      <w:tabs>
        <w:tab w:val="center" w:pos="710"/>
        <w:tab w:val="right" w:pos="10043"/>
      </w:tabs>
      <w:spacing w:after="0" w:line="259" w:lineRule="auto"/>
      <w:ind w:left="0" w:right="-309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ab/>
    </w:r>
    <w:r w:rsidR="00403643"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403643">
      <w:rPr>
        <w:rFonts w:ascii="Calibri" w:eastAsia="Calibri" w:hAnsi="Calibri" w:cs="Calibri"/>
      </w:rPr>
      <w:fldChar w:fldCharType="separate"/>
    </w:r>
    <w:r w:rsidR="002D4196">
      <w:rPr>
        <w:rFonts w:ascii="Calibri" w:eastAsia="Calibri" w:hAnsi="Calibri" w:cs="Calibri"/>
        <w:noProof/>
      </w:rPr>
      <w:t>1</w:t>
    </w:r>
    <w:r w:rsidR="00403643"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2FD" w:rsidRDefault="00EF42FD" w:rsidP="00403643">
      <w:pPr>
        <w:spacing w:after="0" w:line="240" w:lineRule="auto"/>
      </w:pPr>
      <w:r>
        <w:separator/>
      </w:r>
    </w:p>
  </w:footnote>
  <w:footnote w:type="continuationSeparator" w:id="0">
    <w:p w:rsidR="00EF42FD" w:rsidRDefault="00EF42FD" w:rsidP="0040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643" w:rsidRDefault="00403643">
    <w:pPr>
      <w:spacing w:after="0" w:line="259" w:lineRule="auto"/>
      <w:ind w:left="71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43"/>
    <w:rsid w:val="001579B5"/>
    <w:rsid w:val="002D4196"/>
    <w:rsid w:val="00403643"/>
    <w:rsid w:val="00EF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27F94-3BF5-C143-8C52-39869F1D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43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03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643"/>
    <w:rPr>
      <w:rFonts w:ascii="Verdana" w:eastAsia="Verdana" w:hAnsi="Verdana" w:cs="Verdana"/>
      <w:color w:val="000000"/>
      <w:sz w:val="20"/>
      <w:lang w:eastAsia="es-CL"/>
    </w:rPr>
  </w:style>
  <w:style w:type="paragraph" w:styleId="Piedepgina">
    <w:name w:val="footer"/>
    <w:basedOn w:val="Normal"/>
    <w:link w:val="PiedepginaCar"/>
    <w:uiPriority w:val="99"/>
    <w:rsid w:val="00403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643"/>
    <w:rPr>
      <w:rFonts w:ascii="Verdana" w:eastAsia="Verdana" w:hAnsi="Verdana" w:cs="Verdana"/>
      <w:color w:val="000000"/>
      <w:sz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196"/>
    <w:rPr>
      <w:rFonts w:ascii="Tahoma" w:eastAsia="Verdana" w:hAnsi="Tahoma" w:cs="Tahoma"/>
      <w:color w:val="000000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Company>https://kbthetechblog.wordpress.com/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Valenzuela, María Ignacia</dc:creator>
  <cp:lastModifiedBy>Diego Mardones</cp:lastModifiedBy>
  <cp:revision>2</cp:revision>
  <dcterms:created xsi:type="dcterms:W3CDTF">2023-07-31T18:25:00Z</dcterms:created>
  <dcterms:modified xsi:type="dcterms:W3CDTF">2023-07-31T18:25:00Z</dcterms:modified>
</cp:coreProperties>
</file>