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9" w:lineRule="auto"/>
        <w:ind w:left="1521" w:right="307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Nº 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228952</wp:posOffset>
            </wp:positionH>
            <wp:positionV relativeFrom="paragraph">
              <wp:posOffset>180975</wp:posOffset>
            </wp:positionV>
            <wp:extent cx="988708" cy="955306"/>
            <wp:effectExtent b="0" l="0" r="0" t="0"/>
            <wp:wrapNone/>
            <wp:docPr descr="Inicio ¿Qué es Delibera?" id="1" name="image1.png"/>
            <a:graphic>
              <a:graphicData uri="http://schemas.openxmlformats.org/drawingml/2006/picture">
                <pic:pic>
                  <pic:nvPicPr>
                    <pic:cNvPr descr="Inicio ¿Qué es Delibera?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8708" cy="9553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4025900</wp:posOffset>
            </wp:positionH>
            <wp:positionV relativeFrom="paragraph">
              <wp:posOffset>19050</wp:posOffset>
            </wp:positionV>
            <wp:extent cx="830580" cy="1014266"/>
            <wp:effectExtent b="0" l="0" r="0" t="0"/>
            <wp:wrapNone/>
            <wp:docPr descr="7 Básico A – Virtual" id="2" name="image2.png"/>
            <a:graphic>
              <a:graphicData uri="http://schemas.openxmlformats.org/drawingml/2006/picture">
                <pic:pic>
                  <pic:nvPicPr>
                    <pic:cNvPr descr="7 Básico A – Virtual" id="0" name="image2.png"/>
                    <pic:cNvPicPr preferRelativeResize="0"/>
                  </pic:nvPicPr>
                  <pic:blipFill>
                    <a:blip r:embed="rId7"/>
                    <a:srcRect b="-4724" l="3429" r="69115" t="472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142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4426"/>
        </w:tabs>
        <w:spacing w:before="1" w:lineRule="auto"/>
        <w:ind w:left="105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right="159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Nombre: JORGE RATHGEB SCHIFFERLI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right="159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Cargo: Diputado Distrito 22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right="159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Otorga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Patrocinio o Adhesión, según corresponda, a la Iniciativa Juvenil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Ley sobre Tipificación y Penalización por Uso Malicioso de Inteligencia Artificial (IA),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presentada por los estudiantes del Colegio Bautista, Región de la Araucanía, en el marco de la versión XII del Torneo Delibera organizado por la Biblioteca del Congreso Nacional.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2092325</wp:posOffset>
            </wp:positionH>
            <wp:positionV relativeFrom="paragraph">
              <wp:posOffset>8255</wp:posOffset>
            </wp:positionV>
            <wp:extent cx="1371600" cy="136588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5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                                       FIRMA                      </w:t>
      </w:r>
    </w:p>
    <w:p w:rsidR="00000000" w:rsidDel="00000000" w:rsidP="00000000" w:rsidRDefault="00000000" w:rsidRPr="00000000" w14:paraId="00000015">
      <w:pPr>
        <w:pStyle w:val="Heading1"/>
        <w:ind w:left="1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1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1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left="105" w:firstLine="0"/>
        <w:rPr/>
      </w:pPr>
      <w:r w:rsidDel="00000000" w:rsidR="00000000" w:rsidRPr="00000000">
        <w:rPr>
          <w:rtl w:val="0"/>
        </w:rPr>
        <w:t xml:space="preserve">Fecha:   julio 28 de 2023                                     </w:t>
        <w:br w:type="textWrapping"/>
        <w:br w:type="textWrapping"/>
        <w:br w:type="textWrapping"/>
        <w:br w:type="textWrapping"/>
        <w:br w:type="textWrapping"/>
      </w:r>
    </w:p>
    <w:sectPr>
      <w:headerReference r:id="rId9" w:type="default"/>
      <w:pgSz w:h="15840" w:w="12240" w:orient="portrait"/>
      <w:pgMar w:bottom="980" w:top="1700" w:left="1460" w:right="580" w:header="658" w:footer="7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79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ind w:left="1079"/>
      <w:jc w:val="both"/>
    </w:pPr>
    <w:rPr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1" w:lineRule="auto"/>
      <w:ind w:left="3072" w:right="2744" w:firstLine="948.0000000000001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