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2C" w:rsidRDefault="0068032C" w:rsidP="0068032C">
      <w:pPr>
        <w:pStyle w:val="ecxmsonormal"/>
        <w:shd w:val="clear" w:color="auto" w:fill="FFFFFF"/>
        <w:spacing w:after="324" w:afterAutospacing="0" w:line="255" w:lineRule="atLeast"/>
        <w:ind w:firstLine="1560"/>
        <w:jc w:val="both"/>
        <w:rPr>
          <w:rFonts w:ascii="Bookman Old Style" w:hAnsi="Bookman Old Style" w:cs="Tahoma"/>
          <w:color w:val="2A2A2A"/>
        </w:rPr>
      </w:pPr>
    </w:p>
    <w:p w:rsidR="0068032C" w:rsidRPr="0068032C" w:rsidRDefault="0068032C" w:rsidP="0068032C">
      <w:pPr>
        <w:pStyle w:val="ecxmsonormal"/>
        <w:shd w:val="clear" w:color="auto" w:fill="FFFFFF"/>
        <w:spacing w:after="324" w:afterAutospacing="0" w:line="255" w:lineRule="atLeast"/>
        <w:ind w:firstLine="1560"/>
        <w:jc w:val="center"/>
        <w:rPr>
          <w:rFonts w:ascii="Copperplate Gothic Bold" w:hAnsi="Copperplate Gothic Bold" w:cs="Tahoma"/>
          <w:color w:val="2A2A2A"/>
        </w:rPr>
      </w:pPr>
      <w:r w:rsidRPr="0068032C">
        <w:rPr>
          <w:rFonts w:ascii="Copperplate Gothic Bold" w:hAnsi="Copperplate Gothic Bold" w:cs="Tahoma"/>
          <w:color w:val="2A2A2A"/>
        </w:rPr>
        <w:t>Carta de Patrocinio</w:t>
      </w:r>
      <w:bookmarkStart w:id="0" w:name="_GoBack"/>
      <w:bookmarkEnd w:id="0"/>
    </w:p>
    <w:p w:rsidR="0068032C" w:rsidRDefault="0068032C" w:rsidP="0068032C">
      <w:pPr>
        <w:pStyle w:val="ecxmsonormal"/>
        <w:shd w:val="clear" w:color="auto" w:fill="FFFFFF"/>
        <w:spacing w:after="324" w:afterAutospacing="0" w:line="255" w:lineRule="atLeast"/>
        <w:ind w:firstLine="1560"/>
        <w:jc w:val="both"/>
        <w:rPr>
          <w:rFonts w:ascii="Bookman Old Style" w:hAnsi="Bookman Old Style" w:cs="Tahoma"/>
          <w:color w:val="2A2A2A"/>
        </w:rPr>
      </w:pPr>
    </w:p>
    <w:p w:rsidR="0068032C" w:rsidRDefault="0068032C" w:rsidP="0068032C">
      <w:pPr>
        <w:pStyle w:val="ecxmsonormal"/>
        <w:shd w:val="clear" w:color="auto" w:fill="FFFFFF"/>
        <w:spacing w:after="324" w:afterAutospacing="0" w:line="255" w:lineRule="atLeast"/>
        <w:ind w:firstLine="1560"/>
        <w:jc w:val="both"/>
        <w:rPr>
          <w:rFonts w:ascii="Bookman Old Style" w:hAnsi="Bookman Old Style" w:cs="Tahoma"/>
          <w:color w:val="2A2A2A"/>
        </w:rPr>
      </w:pPr>
    </w:p>
    <w:p w:rsidR="0068032C" w:rsidRPr="0068032C" w:rsidRDefault="0068032C" w:rsidP="0068032C">
      <w:pPr>
        <w:pStyle w:val="ecxmsonormal"/>
        <w:shd w:val="clear" w:color="auto" w:fill="FFFFFF"/>
        <w:spacing w:after="324" w:afterAutospacing="0" w:line="600" w:lineRule="auto"/>
        <w:ind w:firstLine="1560"/>
        <w:jc w:val="both"/>
        <w:rPr>
          <w:rFonts w:ascii="Bookman Old Style" w:hAnsi="Bookman Old Style" w:cs="Tahoma"/>
          <w:i/>
          <w:color w:val="2A2A2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2238375</wp:posOffset>
            </wp:positionV>
            <wp:extent cx="2457450" cy="1092200"/>
            <wp:effectExtent l="0" t="0" r="0" b="0"/>
            <wp:wrapNone/>
            <wp:docPr id="3" name="Imagen 3" descr="firma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j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032C">
        <w:rPr>
          <w:rFonts w:ascii="Bookman Old Style" w:hAnsi="Bookman Old Style" w:cs="Tahoma"/>
          <w:i/>
          <w:color w:val="2A2A2A"/>
        </w:rPr>
        <w:t>Juan Pablo Letelier Morel, Senador de la República, patrocinio al Colegio Capellán Pascal en el torneo delibera 2012, organizado por la biblioteca del Congreso Nacional para su proyecto de ley,</w:t>
      </w:r>
      <w:r w:rsidRPr="0068032C">
        <w:rPr>
          <w:rFonts w:ascii="Bookman Old Style" w:hAnsi="Bookman Old Style" w:cs="Tahoma"/>
          <w:b/>
          <w:bCs/>
          <w:i/>
          <w:color w:val="2A2A2A"/>
        </w:rPr>
        <w:t> "Certificación de horas ejercidas en trabajos voluntarios durante la enseñanza media"</w:t>
      </w:r>
      <w:r w:rsidRPr="0068032C">
        <w:rPr>
          <w:rFonts w:ascii="Bookman Old Style" w:hAnsi="Bookman Old Style" w:cs="Tahoma"/>
          <w:i/>
          <w:color w:val="2A2A2A"/>
        </w:rPr>
        <w:t xml:space="preserve">. </w:t>
      </w:r>
    </w:p>
    <w:p w:rsidR="0068032C" w:rsidRDefault="0068032C" w:rsidP="0068032C">
      <w:pPr>
        <w:pStyle w:val="Sinespaciado"/>
        <w:jc w:val="center"/>
      </w:pPr>
    </w:p>
    <w:p w:rsidR="0068032C" w:rsidRDefault="0068032C" w:rsidP="0068032C">
      <w:pPr>
        <w:pStyle w:val="Sinespaciado"/>
        <w:jc w:val="center"/>
      </w:pPr>
    </w:p>
    <w:p w:rsidR="0068032C" w:rsidRDefault="0068032C" w:rsidP="0068032C">
      <w:pPr>
        <w:pStyle w:val="Sinespaciado"/>
        <w:jc w:val="center"/>
      </w:pPr>
    </w:p>
    <w:p w:rsidR="0068032C" w:rsidRDefault="0068032C" w:rsidP="0068032C">
      <w:pPr>
        <w:pStyle w:val="Sinespaciado"/>
        <w:jc w:val="center"/>
      </w:pPr>
      <w:r>
        <w:t>Juan Pablo Letelier Morel</w:t>
      </w:r>
    </w:p>
    <w:p w:rsidR="0068032C" w:rsidRPr="0068032C" w:rsidRDefault="0068032C" w:rsidP="0068032C">
      <w:pPr>
        <w:pStyle w:val="Sinespaciado"/>
        <w:jc w:val="center"/>
      </w:pPr>
      <w:r>
        <w:t>Senador de la República</w:t>
      </w:r>
    </w:p>
    <w:p w:rsidR="005C3B94" w:rsidRDefault="005C3B94"/>
    <w:p w:rsidR="0068032C" w:rsidRDefault="0068032C"/>
    <w:p w:rsidR="0068032C" w:rsidRDefault="0068032C"/>
    <w:p w:rsidR="0068032C" w:rsidRPr="0068032C" w:rsidRDefault="00B755AB" w:rsidP="0068032C">
      <w:pPr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16"/>
          <w:szCs w:val="16"/>
          <w:lang w:val="es-ES" w:eastAsia="es-ES"/>
        </w:rPr>
      </w:pPr>
      <w:r w:rsidRPr="00B755AB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line id="Conector recto 2" o:spid="_x0000_s1026" style="position:absolute;left:0;text-align:left;z-index:251659264;visibility:visible" from="9pt,8.15pt" to="46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5NGQIAADI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g0Q1CEW9tsiGH8pDjwbjSgit1daGKulJvZhnTb87pHTdEbXnkevr2QBAFjKSNylh4wzctBs+awYx&#10;5OB1bNiptX2AhFagU9TlfNOFnzyicDib54uHFOSjoy8h5ZhorPOfuO5RMCoshQotIyU5PjsfiJBy&#10;DAnHSm+ElFF2qdBQ4cUsn8UEp6VgwRnCnN3vamnRkYTBiV+sCjz3YVYfFItgHSdsfbU9EfJiw+VS&#10;BTwoBehcrctk/Fiki/V8PS8mRf64nhRp00w+bupi8rjJPsyah6aum+xnoJYVZScY4yqwG6c0K/5u&#10;Cq7v5TJftzm9tSF5ix77BWTHfyQdtQzyXQZhp9l5a0eNYTBj8PURhcm/34N9/9RXvwAAAP//AwBQ&#10;SwMEFAAGAAgAAAAhAC8q7h3aAAAACAEAAA8AAABkcnMvZG93bnJldi54bWxMT01Lw0AQvQv+h2UE&#10;L6Xd2EBoYzZF1Ny82Cpep9kxCWZn0+y2jf56RzzoaXgfvHmv2EyuVycaQ+fZwM0iAUVce9txY+Bl&#10;V81XoEJEtth7JgOfFGBTXl4UmFt/5mc6bWOjJIRDjgbaGIdc61C35DAs/EAs2rsfHUaBY6PtiGcJ&#10;d71eJkmmHXYsH1oc6L6l+mN7dAZC9UqH6mtWz5K3tPG0PDw8PaIx11fT3S2oSFP8M8NPfakOpXTa&#10;+yPboHrBK5kS5WYpKNHXaSbE/pfQZaH/Dyi/AQAA//8DAFBLAQItABQABgAIAAAAIQC2gziS/gAA&#10;AOEBAAATAAAAAAAAAAAAAAAAAAAAAABbQ29udGVudF9UeXBlc10ueG1sUEsBAi0AFAAGAAgAAAAh&#10;ADj9If/WAAAAlAEAAAsAAAAAAAAAAAAAAAAALwEAAF9yZWxzLy5yZWxzUEsBAi0AFAAGAAgAAAAh&#10;AAIp/k0ZAgAAMgQAAA4AAAAAAAAAAAAAAAAALgIAAGRycy9lMm9Eb2MueG1sUEsBAi0AFAAGAAgA&#10;AAAhAC8q7h3aAAAACAEAAA8AAAAAAAAAAAAAAAAAcwQAAGRycy9kb3ducmV2LnhtbFBLBQYAAAAA&#10;BAAEAPMAAAB6BQAAAAA=&#10;">
            <w10:wrap type="topAndBottom"/>
          </v:line>
        </w:pict>
      </w:r>
      <w:r w:rsidR="0068032C" w:rsidRPr="0068032C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128270</wp:posOffset>
            </wp:positionV>
            <wp:extent cx="457200" cy="394970"/>
            <wp:effectExtent l="0" t="0" r="0" b="5080"/>
            <wp:wrapNone/>
            <wp:docPr id="1" name="Imagen 1" descr="hombre-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bre-estrel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32C" w:rsidRPr="0068032C">
        <w:rPr>
          <w:rFonts w:ascii="Garamond" w:eastAsia="Times New Roman" w:hAnsi="Garamond" w:cs="Times New Roman"/>
          <w:i/>
          <w:iCs/>
          <w:sz w:val="16"/>
          <w:szCs w:val="16"/>
          <w:lang w:val="es-ES" w:eastAsia="es-ES"/>
        </w:rPr>
        <w:t xml:space="preserve">Senado de </w:t>
      </w:r>
      <w:smartTag w:uri="urn:schemas-microsoft-com:office:smarttags" w:element="PersonName">
        <w:smartTagPr>
          <w:attr w:name="ProductID" w:val="la Rep￺blica Av. Pedro"/>
        </w:smartTagPr>
        <w:r w:rsidR="0068032C" w:rsidRPr="0068032C">
          <w:rPr>
            <w:rFonts w:ascii="Garamond" w:eastAsia="Times New Roman" w:hAnsi="Garamond" w:cs="Times New Roman"/>
            <w:i/>
            <w:iCs/>
            <w:sz w:val="16"/>
            <w:szCs w:val="16"/>
            <w:lang w:val="es-ES" w:eastAsia="es-ES"/>
          </w:rPr>
          <w:t>la República Av. Pedro</w:t>
        </w:r>
      </w:smartTag>
      <w:r w:rsidR="0068032C" w:rsidRPr="0068032C">
        <w:rPr>
          <w:rFonts w:ascii="Garamond" w:eastAsia="Times New Roman" w:hAnsi="Garamond" w:cs="Times New Roman"/>
          <w:i/>
          <w:iCs/>
          <w:sz w:val="16"/>
          <w:szCs w:val="16"/>
          <w:lang w:val="es-ES" w:eastAsia="es-ES"/>
        </w:rPr>
        <w:t xml:space="preserve"> Montt s/n Valparaíso Fono: 032-2-50.45.76- Fax: 32-2-50.46.31</w:t>
      </w:r>
    </w:p>
    <w:p w:rsidR="0068032C" w:rsidRPr="0068032C" w:rsidRDefault="0068032C" w:rsidP="0068032C">
      <w:pPr>
        <w:tabs>
          <w:tab w:val="left" w:pos="375"/>
          <w:tab w:val="center" w:pos="4419"/>
        </w:tabs>
        <w:spacing w:after="0" w:line="240" w:lineRule="auto"/>
        <w:rPr>
          <w:rFonts w:ascii="Garamond" w:eastAsia="Times New Roman" w:hAnsi="Garamond" w:cs="Times New Roman"/>
          <w:i/>
          <w:iCs/>
          <w:sz w:val="16"/>
          <w:szCs w:val="16"/>
          <w:lang w:val="es-ES" w:eastAsia="es-ES"/>
        </w:rPr>
      </w:pPr>
      <w:r w:rsidRPr="0068032C">
        <w:rPr>
          <w:rFonts w:ascii="Garamond" w:eastAsia="Times New Roman" w:hAnsi="Garamond" w:cs="Times New Roman"/>
          <w:i/>
          <w:iCs/>
          <w:sz w:val="16"/>
          <w:szCs w:val="16"/>
          <w:lang w:val="es-ES" w:eastAsia="es-ES"/>
        </w:rPr>
        <w:tab/>
      </w:r>
      <w:r w:rsidRPr="0068032C">
        <w:rPr>
          <w:rFonts w:ascii="Garamond" w:eastAsia="Times New Roman" w:hAnsi="Garamond" w:cs="Times New Roman"/>
          <w:i/>
          <w:iCs/>
          <w:sz w:val="16"/>
          <w:szCs w:val="16"/>
          <w:lang w:val="es-ES" w:eastAsia="es-ES"/>
        </w:rPr>
        <w:tab/>
        <w:t>Oficinas Distritales/Alcázar 759 Rancagua Fono: (</w:t>
      </w:r>
      <w:r w:rsidRPr="0068032C">
        <w:rPr>
          <w:rFonts w:ascii="Garamond" w:eastAsia="Times New Roman" w:hAnsi="Garamond" w:cs="Times New Roman"/>
          <w:b/>
          <w:bCs/>
          <w:i/>
          <w:iCs/>
          <w:sz w:val="16"/>
          <w:szCs w:val="16"/>
          <w:lang w:val="es-ES" w:eastAsia="es-ES"/>
        </w:rPr>
        <w:t>72</w:t>
      </w:r>
      <w:r w:rsidRPr="0068032C">
        <w:rPr>
          <w:rFonts w:ascii="Garamond" w:eastAsia="Times New Roman" w:hAnsi="Garamond" w:cs="Times New Roman"/>
          <w:i/>
          <w:iCs/>
          <w:sz w:val="16"/>
          <w:szCs w:val="16"/>
          <w:lang w:val="es-ES" w:eastAsia="es-ES"/>
        </w:rPr>
        <w:t>) 231467/Rengo: Urriola 433- Fono: 51.23.24 (</w:t>
      </w:r>
      <w:r w:rsidRPr="0068032C">
        <w:rPr>
          <w:rFonts w:ascii="Garamond" w:eastAsia="Times New Roman" w:hAnsi="Garamond" w:cs="Times New Roman"/>
          <w:bCs/>
          <w:i/>
          <w:iCs/>
          <w:sz w:val="16"/>
          <w:szCs w:val="16"/>
          <w:lang w:val="es-ES" w:eastAsia="es-ES"/>
        </w:rPr>
        <w:t>72</w:t>
      </w:r>
      <w:r w:rsidRPr="0068032C">
        <w:rPr>
          <w:rFonts w:ascii="Garamond" w:eastAsia="Times New Roman" w:hAnsi="Garamond" w:cs="Times New Roman"/>
          <w:i/>
          <w:iCs/>
          <w:sz w:val="16"/>
          <w:szCs w:val="16"/>
          <w:lang w:val="es-ES" w:eastAsia="es-ES"/>
        </w:rPr>
        <w:t xml:space="preserve">)/ </w:t>
      </w:r>
    </w:p>
    <w:p w:rsidR="0068032C" w:rsidRPr="0068032C" w:rsidRDefault="0068032C" w:rsidP="0068032C">
      <w:pPr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16"/>
          <w:szCs w:val="16"/>
          <w:lang w:val="es-ES" w:eastAsia="es-ES"/>
        </w:rPr>
      </w:pPr>
      <w:r w:rsidRPr="0068032C">
        <w:rPr>
          <w:rFonts w:ascii="Garamond" w:eastAsia="Times New Roman" w:hAnsi="Garamond" w:cs="Times New Roman"/>
          <w:i/>
          <w:iCs/>
          <w:sz w:val="16"/>
          <w:szCs w:val="16"/>
          <w:lang w:val="es-ES" w:eastAsia="es-ES"/>
        </w:rPr>
        <w:t>San Fernando -Valdivia 1138 Fono: (72)71.50.97 /Santa Cruz -21 de Mayo Nº 0334-fono: (72) 82.94.24</w:t>
      </w:r>
    </w:p>
    <w:p w:rsidR="0068032C" w:rsidRPr="0068032C" w:rsidRDefault="0068032C" w:rsidP="0068032C">
      <w:pPr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16"/>
          <w:szCs w:val="16"/>
          <w:lang w:val="es-ES" w:eastAsia="es-ES"/>
        </w:rPr>
      </w:pPr>
      <w:r w:rsidRPr="0068032C">
        <w:rPr>
          <w:rFonts w:ascii="Garamond" w:eastAsia="Times New Roman" w:hAnsi="Garamond" w:cs="Times New Roman"/>
          <w:i/>
          <w:iCs/>
          <w:sz w:val="16"/>
          <w:szCs w:val="16"/>
          <w:lang w:val="es-ES" w:eastAsia="es-ES"/>
        </w:rPr>
        <w:t>Chimbarongo/ Javiera Carrera 347 A</w:t>
      </w:r>
    </w:p>
    <w:p w:rsidR="0068032C" w:rsidRPr="0068032C" w:rsidRDefault="0068032C" w:rsidP="0068032C">
      <w:pPr>
        <w:spacing w:after="0" w:line="240" w:lineRule="auto"/>
        <w:jc w:val="center"/>
        <w:rPr>
          <w:rFonts w:ascii="Garamond" w:eastAsia="Times New Roman" w:hAnsi="Garamond" w:cs="Times New Roman"/>
          <w:iCs/>
          <w:color w:val="0000FF"/>
          <w:sz w:val="16"/>
          <w:szCs w:val="16"/>
          <w:lang w:val="es-ES" w:eastAsia="es-ES"/>
        </w:rPr>
      </w:pPr>
      <w:r w:rsidRPr="0068032C">
        <w:rPr>
          <w:rFonts w:ascii="Garamond" w:eastAsia="Times New Roman" w:hAnsi="Garamond" w:cs="Times New Roman"/>
          <w:b/>
          <w:i/>
          <w:iCs/>
          <w:sz w:val="16"/>
          <w:szCs w:val="16"/>
          <w:lang w:val="es-ES" w:eastAsia="es-ES"/>
        </w:rPr>
        <w:t>Circunscripción 9</w:t>
      </w:r>
      <w:r w:rsidRPr="0068032C">
        <w:rPr>
          <w:rFonts w:ascii="Garamond" w:eastAsia="Times New Roman" w:hAnsi="Garamond" w:cs="Times New Roman"/>
          <w:i/>
          <w:iCs/>
          <w:sz w:val="16"/>
          <w:szCs w:val="16"/>
          <w:lang w:val="es-ES" w:eastAsia="es-ES"/>
        </w:rPr>
        <w:t>//</w:t>
      </w:r>
      <w:r w:rsidRPr="0068032C">
        <w:rPr>
          <w:rFonts w:ascii="Garamond" w:eastAsia="Times New Roman" w:hAnsi="Garamond" w:cs="Times New Roman"/>
          <w:iCs/>
          <w:color w:val="0000FF"/>
          <w:sz w:val="16"/>
          <w:szCs w:val="16"/>
          <w:lang w:val="es-ES" w:eastAsia="es-ES"/>
        </w:rPr>
        <w:t>www.jpletelier.cl</w:t>
      </w:r>
    </w:p>
    <w:p w:rsidR="0068032C" w:rsidRPr="0068032C" w:rsidRDefault="0068032C" w:rsidP="0068032C">
      <w:pPr>
        <w:spacing w:after="0"/>
        <w:rPr>
          <w:i/>
          <w:sz w:val="16"/>
          <w:szCs w:val="16"/>
        </w:rPr>
      </w:pPr>
    </w:p>
    <w:p w:rsidR="0068032C" w:rsidRDefault="0068032C"/>
    <w:sectPr w:rsidR="0068032C" w:rsidSect="00B75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Sle6EI/3g0FpgtAhYQk3lmKmA=" w:salt="9/wZlemQQkNxMyIXlRxaMA=="/>
  <w:defaultTabStop w:val="708"/>
  <w:hyphenationZone w:val="425"/>
  <w:characterSpacingControl w:val="doNotCompress"/>
  <w:compat/>
  <w:rsids>
    <w:rsidRoot w:val="0068032C"/>
    <w:rsid w:val="005C3B94"/>
    <w:rsid w:val="0061313D"/>
    <w:rsid w:val="0068032C"/>
    <w:rsid w:val="00763D78"/>
    <w:rsid w:val="00A92282"/>
    <w:rsid w:val="00B7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80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6803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80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6803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JPLETELIER</dc:creator>
  <cp:lastModifiedBy>Javierita</cp:lastModifiedBy>
  <cp:revision>2</cp:revision>
  <dcterms:created xsi:type="dcterms:W3CDTF">2012-07-27T20:46:00Z</dcterms:created>
  <dcterms:modified xsi:type="dcterms:W3CDTF">2012-07-27T20:46:00Z</dcterms:modified>
</cp:coreProperties>
</file>