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83" w:rsidRPr="00CE7155" w:rsidRDefault="00191D83" w:rsidP="0031646C"/>
    <w:p w:rsidR="003410EB" w:rsidRPr="00CE7155" w:rsidRDefault="003410EB" w:rsidP="00CE7155">
      <w:pPr>
        <w:rPr>
          <w:szCs w:val="20"/>
        </w:rPr>
      </w:pPr>
      <w:bookmarkStart w:id="0" w:name="_Toc274131377"/>
      <w:bookmarkStart w:id="1" w:name="_Toc274141014"/>
    </w:p>
    <w:bookmarkEnd w:id="0"/>
    <w:bookmarkEnd w:id="1"/>
    <w:p w:rsidR="00F574C2" w:rsidRPr="00CE7155" w:rsidRDefault="00F574C2" w:rsidP="0031646C"/>
    <w:p w:rsidR="00AD6D03" w:rsidRPr="00C42E26" w:rsidRDefault="002F40C7" w:rsidP="00C42E26">
      <w:pPr>
        <w:jc w:val="center"/>
        <w:rPr>
          <w:b/>
          <w:szCs w:val="20"/>
        </w:rPr>
      </w:pPr>
      <w:bookmarkStart w:id="2" w:name="_Toc415238012"/>
      <w:bookmarkStart w:id="3" w:name="_Toc415737251"/>
      <w:r w:rsidRPr="00C42E26">
        <w:rPr>
          <w:b/>
          <w:sz w:val="24"/>
        </w:rPr>
        <w:t>Aborto en Chile. Evolución histórica del marco normativo.</w:t>
      </w:r>
      <w:bookmarkEnd w:id="2"/>
      <w:bookmarkEnd w:id="3"/>
    </w:p>
    <w:p w:rsidR="007612DB" w:rsidRDefault="007612DB" w:rsidP="00CE7155">
      <w:pPr>
        <w:rPr>
          <w:szCs w:val="20"/>
        </w:rPr>
      </w:pPr>
    </w:p>
    <w:p w:rsidR="0050430D" w:rsidRDefault="00AD6D03" w:rsidP="00CE7155">
      <w:pPr>
        <w:rPr>
          <w:szCs w:val="20"/>
        </w:rPr>
      </w:pPr>
      <w:r>
        <w:rPr>
          <w:szCs w:val="20"/>
        </w:rPr>
        <w:t xml:space="preserve">En Chile </w:t>
      </w:r>
      <w:r w:rsidR="007612DB">
        <w:rPr>
          <w:szCs w:val="20"/>
        </w:rPr>
        <w:t xml:space="preserve">actualmente </w:t>
      </w:r>
      <w:r>
        <w:rPr>
          <w:szCs w:val="20"/>
        </w:rPr>
        <w:t>no es lícito ningún tipo de</w:t>
      </w:r>
      <w:r w:rsidR="0096592E">
        <w:rPr>
          <w:szCs w:val="20"/>
        </w:rPr>
        <w:t xml:space="preserve"> interrupción del embarazo,</w:t>
      </w:r>
      <w:r>
        <w:rPr>
          <w:szCs w:val="20"/>
        </w:rPr>
        <w:t xml:space="preserve"> ni siquiera por razones médicas </w:t>
      </w:r>
      <w:r w:rsidRPr="0066789C">
        <w:rPr>
          <w:szCs w:val="20"/>
        </w:rPr>
        <w:t xml:space="preserve">o terapéuticas. </w:t>
      </w:r>
      <w:r w:rsidR="0050430D">
        <w:rPr>
          <w:szCs w:val="20"/>
        </w:rPr>
        <w:t>Sin embargo, no siempre fue así</w:t>
      </w:r>
      <w:r w:rsidR="006C0A97">
        <w:rPr>
          <w:szCs w:val="20"/>
        </w:rPr>
        <w:t xml:space="preserve">, y en particular  </w:t>
      </w:r>
      <w:r w:rsidR="0050430D">
        <w:rPr>
          <w:szCs w:val="20"/>
        </w:rPr>
        <w:t>entre</w:t>
      </w:r>
      <w:r w:rsidR="006C0A97">
        <w:rPr>
          <w:szCs w:val="20"/>
        </w:rPr>
        <w:t xml:space="preserve"> los años</w:t>
      </w:r>
      <w:r w:rsidR="0050430D">
        <w:rPr>
          <w:szCs w:val="20"/>
        </w:rPr>
        <w:t xml:space="preserve"> 1931 y 1989 –casi 60 años— </w:t>
      </w:r>
      <w:r w:rsidR="006C0A97">
        <w:rPr>
          <w:szCs w:val="20"/>
        </w:rPr>
        <w:t xml:space="preserve">el Código Sanitario </w:t>
      </w:r>
      <w:r w:rsidR="0050430D">
        <w:rPr>
          <w:szCs w:val="20"/>
        </w:rPr>
        <w:t>consentía legalmente la posibilidad de interrumpir el embar</w:t>
      </w:r>
      <w:r w:rsidR="00C2533D">
        <w:rPr>
          <w:szCs w:val="20"/>
        </w:rPr>
        <w:t>a</w:t>
      </w:r>
      <w:r w:rsidR="0050430D">
        <w:rPr>
          <w:szCs w:val="20"/>
        </w:rPr>
        <w:t>zo por razones terapéuticas</w:t>
      </w:r>
      <w:r w:rsidR="00140B27">
        <w:rPr>
          <w:szCs w:val="20"/>
        </w:rPr>
        <w:t>.</w:t>
      </w:r>
      <w:r w:rsidR="0050430D">
        <w:rPr>
          <w:szCs w:val="20"/>
        </w:rPr>
        <w:t xml:space="preserve"> </w:t>
      </w:r>
    </w:p>
    <w:p w:rsidR="0050430D" w:rsidRDefault="0050430D" w:rsidP="00CE7155">
      <w:pPr>
        <w:rPr>
          <w:szCs w:val="20"/>
        </w:rPr>
      </w:pPr>
    </w:p>
    <w:p w:rsidR="006C0A97" w:rsidRPr="00C11DAA" w:rsidRDefault="00C42E26" w:rsidP="006C0A97">
      <w:pPr>
        <w:rPr>
          <w:rFonts w:cs="Courier"/>
        </w:rPr>
      </w:pPr>
      <w:r>
        <w:rPr>
          <w:szCs w:val="20"/>
        </w:rPr>
        <w:t>E</w:t>
      </w:r>
      <w:r w:rsidR="006C0A97" w:rsidRPr="0066789C">
        <w:rPr>
          <w:szCs w:val="20"/>
        </w:rPr>
        <w:t xml:space="preserve">l Código Penal </w:t>
      </w:r>
      <w:r w:rsidR="006C0A97">
        <w:rPr>
          <w:szCs w:val="20"/>
        </w:rPr>
        <w:t>del año 1874</w:t>
      </w:r>
      <w:r w:rsidR="006C0A97" w:rsidRPr="0066789C">
        <w:rPr>
          <w:rFonts w:cs="Courier"/>
          <w:szCs w:val="20"/>
        </w:rPr>
        <w:t xml:space="preserve"> </w:t>
      </w:r>
      <w:r w:rsidR="006C0A97">
        <w:rPr>
          <w:rFonts w:cs="Courier"/>
          <w:szCs w:val="20"/>
        </w:rPr>
        <w:t xml:space="preserve">contempla </w:t>
      </w:r>
      <w:r w:rsidR="006C0A97" w:rsidRPr="0066789C">
        <w:rPr>
          <w:rFonts w:cs="Courier"/>
          <w:szCs w:val="20"/>
        </w:rPr>
        <w:t>sanciona</w:t>
      </w:r>
      <w:r w:rsidR="006C0A97">
        <w:rPr>
          <w:rFonts w:cs="Courier"/>
          <w:szCs w:val="20"/>
        </w:rPr>
        <w:t>r</w:t>
      </w:r>
      <w:r w:rsidR="006C0A97" w:rsidRPr="0066789C">
        <w:rPr>
          <w:rFonts w:cs="Courier"/>
          <w:szCs w:val="20"/>
        </w:rPr>
        <w:t xml:space="preserve"> </w:t>
      </w:r>
      <w:r w:rsidR="006C0A97">
        <w:rPr>
          <w:rFonts w:cs="Courier"/>
          <w:szCs w:val="20"/>
        </w:rPr>
        <w:t xml:space="preserve">a quien cause un </w:t>
      </w:r>
      <w:r w:rsidR="006C0A97" w:rsidRPr="0066789C">
        <w:rPr>
          <w:rFonts w:cs="Courier"/>
          <w:szCs w:val="20"/>
        </w:rPr>
        <w:t>aborto</w:t>
      </w:r>
      <w:r w:rsidR="00EA3DF8">
        <w:rPr>
          <w:rFonts w:cs="Courier"/>
          <w:szCs w:val="20"/>
        </w:rPr>
        <w:t xml:space="preserve"> “maliciosamente”, </w:t>
      </w:r>
      <w:r w:rsidR="00EA3DF8">
        <w:rPr>
          <w:szCs w:val="20"/>
        </w:rPr>
        <w:t xml:space="preserve">concepto que </w:t>
      </w:r>
      <w:r w:rsidR="0017479D">
        <w:rPr>
          <w:szCs w:val="20"/>
        </w:rPr>
        <w:t>desde una mirada histórica</w:t>
      </w:r>
      <w:r w:rsidR="00B432E7">
        <w:rPr>
          <w:szCs w:val="20"/>
        </w:rPr>
        <w:t>, se entiende</w:t>
      </w:r>
      <w:r w:rsidR="0017479D">
        <w:rPr>
          <w:szCs w:val="20"/>
        </w:rPr>
        <w:t xml:space="preserve"> </w:t>
      </w:r>
      <w:r w:rsidR="00EA3DF8">
        <w:rPr>
          <w:szCs w:val="20"/>
        </w:rPr>
        <w:t>fue utilizado por la Comisión Redactora con la finalidad de evitar el castigo de personas que procedían de buena fe</w:t>
      </w:r>
      <w:r w:rsidR="0017479D">
        <w:rPr>
          <w:szCs w:val="20"/>
        </w:rPr>
        <w:t xml:space="preserve">. Sin embargo, ante este argumento histórico surgen otros en sentido diverso, de tal modo que el significado de la expresión </w:t>
      </w:r>
      <w:r w:rsidR="0017479D">
        <w:rPr>
          <w:i/>
          <w:iCs/>
          <w:szCs w:val="20"/>
        </w:rPr>
        <w:t>maliciosamente</w:t>
      </w:r>
      <w:r w:rsidR="0017479D">
        <w:rPr>
          <w:szCs w:val="20"/>
        </w:rPr>
        <w:t xml:space="preserve"> resulta controvertido y se la ha considerado también como una referencia a la intención del sujeto que realiza la conducta. </w:t>
      </w:r>
      <w:r w:rsidR="00EA3DF8">
        <w:rPr>
          <w:rFonts w:cs="Courier"/>
          <w:szCs w:val="20"/>
        </w:rPr>
        <w:t>Del mismo modo</w:t>
      </w:r>
      <w:r w:rsidR="006C0A97">
        <w:rPr>
          <w:rFonts w:cs="Courier"/>
          <w:szCs w:val="20"/>
        </w:rPr>
        <w:t xml:space="preserve">, el referido código castiga al facultativo que,  “abusando de su oficio”, causare el aborto o cooperare con él </w:t>
      </w:r>
      <w:r w:rsidR="006C0A97">
        <w:t>(a</w:t>
      </w:r>
      <w:r w:rsidR="006C0A97" w:rsidRPr="0066789C">
        <w:rPr>
          <w:rFonts w:cs="Courier"/>
          <w:szCs w:val="20"/>
        </w:rPr>
        <w:t xml:space="preserve">rtículos </w:t>
      </w:r>
      <w:smartTag w:uri="urn:schemas-microsoft-com:office:smarttags" w:element="metricconverter">
        <w:smartTagPr>
          <w:attr w:name="ProductID" w:val="342 a"/>
        </w:smartTagPr>
        <w:r w:rsidR="006C0A97" w:rsidRPr="0066789C">
          <w:rPr>
            <w:rFonts w:cs="Courier"/>
            <w:szCs w:val="20"/>
          </w:rPr>
          <w:t>342 a</w:t>
        </w:r>
      </w:smartTag>
      <w:r w:rsidR="006C0A97" w:rsidRPr="0066789C">
        <w:rPr>
          <w:rFonts w:cs="Courier"/>
          <w:szCs w:val="20"/>
        </w:rPr>
        <w:t xml:space="preserve"> 345</w:t>
      </w:r>
      <w:r w:rsidR="006C0A97">
        <w:rPr>
          <w:rFonts w:cs="Courier"/>
        </w:rPr>
        <w:t>). En este marco “</w:t>
      </w:r>
      <w:r w:rsidR="006C0A97" w:rsidRPr="00DD104B">
        <w:rPr>
          <w:szCs w:val="20"/>
        </w:rPr>
        <w:t>parte de la doctrina chilena, influyente en el ámbito del derecho penal, considera el aborto</w:t>
      </w:r>
      <w:r w:rsidR="006C0A97">
        <w:rPr>
          <w:szCs w:val="20"/>
        </w:rPr>
        <w:t xml:space="preserve"> (terapéutico)</w:t>
      </w:r>
      <w:r w:rsidR="006C0A97" w:rsidRPr="00DD104B">
        <w:rPr>
          <w:szCs w:val="20"/>
        </w:rPr>
        <w:t xml:space="preserve"> consentido de la mujer embarazada, como un caso de ejercicio leg</w:t>
      </w:r>
      <w:r w:rsidR="00E651E7">
        <w:rPr>
          <w:szCs w:val="20"/>
        </w:rPr>
        <w:t>í</w:t>
      </w:r>
      <w:r w:rsidR="006C0A97" w:rsidRPr="00DD104B">
        <w:rPr>
          <w:szCs w:val="20"/>
        </w:rPr>
        <w:t>timo de un derecho y oficio en el sentido del artículo 10</w:t>
      </w:r>
      <w:r w:rsidR="006C0A97">
        <w:rPr>
          <w:szCs w:val="20"/>
        </w:rPr>
        <w:t>,</w:t>
      </w:r>
      <w:r w:rsidR="006C0A97" w:rsidRPr="00DD104B">
        <w:rPr>
          <w:szCs w:val="20"/>
        </w:rPr>
        <w:t xml:space="preserve"> Nº 10 del Código Penal</w:t>
      </w:r>
      <w:r w:rsidR="006C0A97">
        <w:rPr>
          <w:szCs w:val="20"/>
        </w:rPr>
        <w:t>”.</w:t>
      </w:r>
      <w:r w:rsidR="006C0A97">
        <w:rPr>
          <w:rFonts w:cs="Courier"/>
        </w:rPr>
        <w:t xml:space="preserve"> </w:t>
      </w:r>
      <w:r w:rsidR="0002476A">
        <w:rPr>
          <w:rFonts w:cs="Courier"/>
        </w:rPr>
        <w:t xml:space="preserve"> </w:t>
      </w:r>
      <w:r w:rsidR="006C0A97">
        <w:rPr>
          <w:rFonts w:cs="Courier"/>
        </w:rPr>
        <w:t>Estos artículos se han mantenido inalterados desde la publicación del Código Penal hasta la fecha</w:t>
      </w:r>
      <w:r w:rsidR="006C0A97">
        <w:rPr>
          <w:rFonts w:cs="Courier"/>
          <w:szCs w:val="20"/>
        </w:rPr>
        <w:t>.</w:t>
      </w:r>
    </w:p>
    <w:p w:rsidR="00AD6D03" w:rsidRDefault="00AD6D03" w:rsidP="00CE7155">
      <w:pPr>
        <w:rPr>
          <w:rFonts w:cs="Courier"/>
          <w:szCs w:val="20"/>
        </w:rPr>
      </w:pPr>
    </w:p>
    <w:p w:rsidR="00AD6D03" w:rsidRDefault="006C0A97" w:rsidP="00AD6D03">
      <w:pPr>
        <w:rPr>
          <w:szCs w:val="20"/>
        </w:rPr>
      </w:pPr>
      <w:r>
        <w:rPr>
          <w:rFonts w:cs="Courier"/>
          <w:szCs w:val="20"/>
        </w:rPr>
        <w:t xml:space="preserve">En </w:t>
      </w:r>
      <w:r w:rsidR="00AD6D03">
        <w:rPr>
          <w:rFonts w:cs="Courier"/>
          <w:szCs w:val="20"/>
        </w:rPr>
        <w:t>el año 1931, con la creación del Código Sanitario</w:t>
      </w:r>
      <w:r w:rsidR="00CD203F">
        <w:rPr>
          <w:rFonts w:cs="Courier"/>
          <w:szCs w:val="20"/>
        </w:rPr>
        <w:t xml:space="preserve">, </w:t>
      </w:r>
      <w:r w:rsidR="007612DB">
        <w:rPr>
          <w:rFonts w:cs="Courier"/>
          <w:szCs w:val="20"/>
        </w:rPr>
        <w:t xml:space="preserve">mediante </w:t>
      </w:r>
      <w:r w:rsidR="00CD203F">
        <w:rPr>
          <w:rFonts w:cs="Courier"/>
          <w:szCs w:val="20"/>
        </w:rPr>
        <w:t>el</w:t>
      </w:r>
      <w:r w:rsidR="00CD203F" w:rsidRPr="00CD203F">
        <w:rPr>
          <w:szCs w:val="20"/>
        </w:rPr>
        <w:t xml:space="preserve"> </w:t>
      </w:r>
      <w:r w:rsidR="00CD203F">
        <w:rPr>
          <w:szCs w:val="20"/>
        </w:rPr>
        <w:t xml:space="preserve">Decreto con Fuerza de Ley N° 226, </w:t>
      </w:r>
      <w:r w:rsidR="00CD203F">
        <w:rPr>
          <w:rFonts w:cs="Courier"/>
          <w:szCs w:val="20"/>
        </w:rPr>
        <w:t>se establec</w:t>
      </w:r>
      <w:r w:rsidR="00350102">
        <w:rPr>
          <w:rFonts w:cs="Courier"/>
          <w:szCs w:val="20"/>
        </w:rPr>
        <w:t>ió</w:t>
      </w:r>
      <w:r w:rsidR="00AD6D03" w:rsidRPr="00AD6D03">
        <w:rPr>
          <w:szCs w:val="20"/>
        </w:rPr>
        <w:t xml:space="preserve"> </w:t>
      </w:r>
      <w:r w:rsidR="00AD6D03">
        <w:rPr>
          <w:szCs w:val="20"/>
        </w:rPr>
        <w:t>que</w:t>
      </w:r>
      <w:r w:rsidR="00E651E7">
        <w:rPr>
          <w:szCs w:val="20"/>
        </w:rPr>
        <w:t>,</w:t>
      </w:r>
      <w:r w:rsidR="00AD6D03">
        <w:rPr>
          <w:szCs w:val="20"/>
        </w:rPr>
        <w:t xml:space="preserve"> por razones terapéuticas</w:t>
      </w:r>
      <w:r w:rsidR="00E651E7">
        <w:rPr>
          <w:szCs w:val="20"/>
        </w:rPr>
        <w:t>,</w:t>
      </w:r>
      <w:r w:rsidR="00AD6D03">
        <w:rPr>
          <w:szCs w:val="20"/>
        </w:rPr>
        <w:t xml:space="preserve"> se podía interrumpir un embarazo o practicar una intervención para hacer estéril a una mujer, procedimientos que requerían de la opinión documentada de tres facultativos</w:t>
      </w:r>
      <w:r w:rsidR="00CD203F">
        <w:rPr>
          <w:szCs w:val="20"/>
        </w:rPr>
        <w:t xml:space="preserve"> (Art. 226)</w:t>
      </w:r>
      <w:r w:rsidR="00AD6D03">
        <w:rPr>
          <w:szCs w:val="20"/>
        </w:rPr>
        <w:t>.</w:t>
      </w:r>
    </w:p>
    <w:p w:rsidR="00AD6D03" w:rsidRDefault="00AD6D03" w:rsidP="00CE7155">
      <w:pPr>
        <w:rPr>
          <w:rFonts w:cs="Courier"/>
          <w:szCs w:val="20"/>
        </w:rPr>
      </w:pPr>
    </w:p>
    <w:p w:rsidR="00CD203F" w:rsidRDefault="00C20DCB" w:rsidP="00CD203F">
      <w:pPr>
        <w:rPr>
          <w:szCs w:val="20"/>
        </w:rPr>
      </w:pPr>
      <w:r>
        <w:rPr>
          <w:szCs w:val="20"/>
        </w:rPr>
        <w:t>Más adelante, e</w:t>
      </w:r>
      <w:r w:rsidR="00CD203F">
        <w:rPr>
          <w:szCs w:val="20"/>
        </w:rPr>
        <w:t xml:space="preserve">n 1968, </w:t>
      </w:r>
      <w:r>
        <w:rPr>
          <w:szCs w:val="20"/>
        </w:rPr>
        <w:t xml:space="preserve">se deroga </w:t>
      </w:r>
      <w:r w:rsidR="00CD203F">
        <w:rPr>
          <w:szCs w:val="20"/>
        </w:rPr>
        <w:t xml:space="preserve">el Código Sanitario </w:t>
      </w:r>
      <w:r>
        <w:rPr>
          <w:szCs w:val="20"/>
        </w:rPr>
        <w:t>que data de</w:t>
      </w:r>
      <w:r w:rsidR="00CD203F">
        <w:rPr>
          <w:szCs w:val="20"/>
        </w:rPr>
        <w:t xml:space="preserve"> 1931, y entra en vigencia </w:t>
      </w:r>
      <w:r>
        <w:rPr>
          <w:szCs w:val="20"/>
        </w:rPr>
        <w:t xml:space="preserve">un nuevo </w:t>
      </w:r>
      <w:r w:rsidR="00CD203F">
        <w:rPr>
          <w:szCs w:val="20"/>
        </w:rPr>
        <w:t xml:space="preserve">Código Sanitario creado </w:t>
      </w:r>
      <w:r>
        <w:rPr>
          <w:szCs w:val="20"/>
        </w:rPr>
        <w:t xml:space="preserve">mediante </w:t>
      </w:r>
      <w:r w:rsidR="00CD203F">
        <w:rPr>
          <w:szCs w:val="20"/>
        </w:rPr>
        <w:t>el Decreto con Fuerza de Ley Nº</w:t>
      </w:r>
      <w:r w:rsidR="002D0AC0">
        <w:rPr>
          <w:szCs w:val="20"/>
        </w:rPr>
        <w:t xml:space="preserve"> </w:t>
      </w:r>
      <w:r w:rsidR="00CD203F">
        <w:rPr>
          <w:szCs w:val="20"/>
        </w:rPr>
        <w:t>725</w:t>
      </w:r>
      <w:r w:rsidR="002D0AC0">
        <w:rPr>
          <w:szCs w:val="20"/>
        </w:rPr>
        <w:t>.</w:t>
      </w:r>
      <w:r w:rsidR="00CD203F">
        <w:rPr>
          <w:szCs w:val="20"/>
        </w:rPr>
        <w:t xml:space="preserve"> </w:t>
      </w:r>
      <w:r w:rsidR="000C507A">
        <w:rPr>
          <w:szCs w:val="20"/>
        </w:rPr>
        <w:t>E</w:t>
      </w:r>
      <w:r w:rsidR="002D0AC0">
        <w:rPr>
          <w:szCs w:val="20"/>
        </w:rPr>
        <w:t xml:space="preserve">n </w:t>
      </w:r>
      <w:r w:rsidR="00CD203F">
        <w:rPr>
          <w:szCs w:val="20"/>
        </w:rPr>
        <w:t xml:space="preserve">lo relativo a la interrupción del embarazo, </w:t>
      </w:r>
      <w:r w:rsidR="0050430D">
        <w:rPr>
          <w:szCs w:val="20"/>
        </w:rPr>
        <w:t xml:space="preserve">este </w:t>
      </w:r>
      <w:r w:rsidR="000C507A">
        <w:rPr>
          <w:szCs w:val="20"/>
        </w:rPr>
        <w:t>decreto estableció que</w:t>
      </w:r>
      <w:r w:rsidR="00CD203F">
        <w:rPr>
          <w:szCs w:val="20"/>
        </w:rPr>
        <w:t xml:space="preserve"> “</w:t>
      </w:r>
      <w:r w:rsidR="000C507A">
        <w:rPr>
          <w:szCs w:val="20"/>
        </w:rPr>
        <w:t>[s]</w:t>
      </w:r>
      <w:r w:rsidR="00CD203F">
        <w:rPr>
          <w:szCs w:val="20"/>
        </w:rPr>
        <w:t>ólo con fines terapéuticos se podrá interrumpir un embarazo. Para proceder esta intervención se requerirá la opinión documentada de dos médicos-cirujanos”</w:t>
      </w:r>
      <w:r w:rsidR="000C507A">
        <w:rPr>
          <w:szCs w:val="20"/>
        </w:rPr>
        <w:t xml:space="preserve"> (artículo 119)</w:t>
      </w:r>
      <w:r w:rsidR="00CD203F">
        <w:rPr>
          <w:szCs w:val="20"/>
        </w:rPr>
        <w:t xml:space="preserve">. </w:t>
      </w:r>
      <w:r w:rsidR="000C507A">
        <w:rPr>
          <w:szCs w:val="20"/>
        </w:rPr>
        <w:t xml:space="preserve">De esta manera, se redujeron </w:t>
      </w:r>
      <w:r w:rsidR="00CD203F">
        <w:rPr>
          <w:szCs w:val="20"/>
        </w:rPr>
        <w:t>los requisitos</w:t>
      </w:r>
      <w:r w:rsidR="000C507A">
        <w:rPr>
          <w:szCs w:val="20"/>
        </w:rPr>
        <w:t xml:space="preserve"> del aborto terapéutico,</w:t>
      </w:r>
      <w:r w:rsidR="00CD203F">
        <w:rPr>
          <w:szCs w:val="20"/>
        </w:rPr>
        <w:t xml:space="preserve"> dejando en manos de los médicos la decisión de actuar frente a una situación de riesgo (presente o futuro) de la mujer. </w:t>
      </w:r>
    </w:p>
    <w:p w:rsidR="00AD6D03" w:rsidRDefault="00AD6D03" w:rsidP="00CE7155">
      <w:pPr>
        <w:rPr>
          <w:szCs w:val="20"/>
        </w:rPr>
      </w:pPr>
    </w:p>
    <w:p w:rsidR="00CA3AF3" w:rsidRDefault="000C507A" w:rsidP="00CA3AF3">
      <w:pPr>
        <w:autoSpaceDE w:val="0"/>
        <w:autoSpaceDN w:val="0"/>
        <w:adjustRightInd w:val="0"/>
      </w:pPr>
      <w:r>
        <w:rPr>
          <w:szCs w:val="20"/>
        </w:rPr>
        <w:t>A partir d</w:t>
      </w:r>
      <w:r w:rsidR="00CD203F">
        <w:rPr>
          <w:szCs w:val="20"/>
        </w:rPr>
        <w:t>el año 1989, el aborto terapéutico en Chile</w:t>
      </w:r>
      <w:r>
        <w:rPr>
          <w:szCs w:val="20"/>
        </w:rPr>
        <w:t xml:space="preserve"> volvió a ser</w:t>
      </w:r>
      <w:r w:rsidR="00CD203F">
        <w:rPr>
          <w:szCs w:val="20"/>
        </w:rPr>
        <w:t xml:space="preserve"> absolutamente ilícito.</w:t>
      </w:r>
      <w:r w:rsidR="006C0A97">
        <w:rPr>
          <w:szCs w:val="20"/>
        </w:rPr>
        <w:t xml:space="preserve"> </w:t>
      </w:r>
      <w:r w:rsidR="00E651E7">
        <w:rPr>
          <w:szCs w:val="20"/>
        </w:rPr>
        <w:t>Se sustituyó</w:t>
      </w:r>
      <w:r w:rsidR="006C0A97">
        <w:rPr>
          <w:szCs w:val="20"/>
        </w:rPr>
        <w:t xml:space="preserve"> </w:t>
      </w:r>
      <w:r w:rsidR="00E651E7">
        <w:rPr>
          <w:color w:val="000000"/>
        </w:rPr>
        <w:t>l</w:t>
      </w:r>
      <w:r w:rsidR="00CD203F">
        <w:rPr>
          <w:color w:val="000000"/>
        </w:rPr>
        <w:t>a excepción que consagraba una admisibilidad limitada a la interrupción del embarazo, sólo por razones terapéuticas,</w:t>
      </w:r>
      <w:r w:rsidR="00CD203F" w:rsidRPr="0006536B">
        <w:rPr>
          <w:color w:val="000000"/>
        </w:rPr>
        <w:t xml:space="preserve"> </w:t>
      </w:r>
      <w:r w:rsidR="00CD203F">
        <w:rPr>
          <w:color w:val="000000"/>
        </w:rPr>
        <w:t xml:space="preserve">por la Ley Nº 18.826, de </w:t>
      </w:r>
      <w:r>
        <w:rPr>
          <w:color w:val="000000"/>
        </w:rPr>
        <w:t>s</w:t>
      </w:r>
      <w:r w:rsidR="00CD203F">
        <w:rPr>
          <w:color w:val="000000"/>
        </w:rPr>
        <w:t xml:space="preserve">eptiembre de 1989, que reemplaza </w:t>
      </w:r>
      <w:r w:rsidR="00CD203F" w:rsidRPr="0006536B">
        <w:rPr>
          <w:color w:val="000000"/>
        </w:rPr>
        <w:t>el artículo 119 del Código Sanitario</w:t>
      </w:r>
      <w:r w:rsidR="00CD203F">
        <w:rPr>
          <w:color w:val="000000"/>
        </w:rPr>
        <w:t xml:space="preserve"> con un artículo único, aprobado por la </w:t>
      </w:r>
      <w:r w:rsidR="00CD203F" w:rsidRPr="00143D57">
        <w:rPr>
          <w:color w:val="000000"/>
        </w:rPr>
        <w:t>Junta de Gobierno de la República de Chile</w:t>
      </w:r>
      <w:r w:rsidR="00CD203F">
        <w:rPr>
          <w:color w:val="000000"/>
        </w:rPr>
        <w:t xml:space="preserve">, que dispone: </w:t>
      </w:r>
      <w:r w:rsidR="00CD203F" w:rsidRPr="00CD203F">
        <w:t xml:space="preserve">"Artículo 119.- No podrá ejecutarse ninguna acción </w:t>
      </w:r>
      <w:r w:rsidR="00CA3AF3">
        <w:t>cuyo fin sea provocar un aborto</w:t>
      </w:r>
      <w:r w:rsidR="00CD203F" w:rsidRPr="00CD203F">
        <w:t>"</w:t>
      </w:r>
      <w:r w:rsidR="00CA3AF3">
        <w:t xml:space="preserve">. </w:t>
      </w:r>
    </w:p>
    <w:p w:rsidR="00C42E26" w:rsidRDefault="00C42E26" w:rsidP="00CA3AF3">
      <w:pPr>
        <w:autoSpaceDE w:val="0"/>
        <w:autoSpaceDN w:val="0"/>
        <w:adjustRightInd w:val="0"/>
      </w:pPr>
    </w:p>
    <w:p w:rsidR="00CA3AF3" w:rsidRDefault="00E651E7" w:rsidP="00CA3AF3">
      <w:pPr>
        <w:autoSpaceDE w:val="0"/>
        <w:autoSpaceDN w:val="0"/>
        <w:adjustRightInd w:val="0"/>
        <w:rPr>
          <w:color w:val="000000"/>
          <w:szCs w:val="20"/>
        </w:rPr>
      </w:pPr>
      <w:r>
        <w:t>Debido a que</w:t>
      </w:r>
      <w:r w:rsidR="00CA3AF3">
        <w:t xml:space="preserve"> </w:t>
      </w:r>
      <w:r w:rsidR="00CA3AF3" w:rsidRPr="00DD104B">
        <w:rPr>
          <w:color w:val="000000"/>
          <w:szCs w:val="20"/>
        </w:rPr>
        <w:t xml:space="preserve">el legislador estimó que su anterior contenido era incompatible con el derecho constitucional a la vida, establecido en el artículo 19, N° 1, inciso 2º, de la Constitución Política de la República, e inconsecuente con las disposiciones de los artículos </w:t>
      </w:r>
      <w:smartTag w:uri="urn:schemas-microsoft-com:office:smarttags" w:element="metricconverter">
        <w:smartTagPr>
          <w:attr w:name="ProductID" w:val="342 a"/>
        </w:smartTagPr>
        <w:r w:rsidR="00CA3AF3" w:rsidRPr="00DD104B">
          <w:rPr>
            <w:color w:val="000000"/>
            <w:szCs w:val="20"/>
          </w:rPr>
          <w:t>342 a</w:t>
        </w:r>
      </w:smartTag>
      <w:r w:rsidR="00CA3AF3" w:rsidRPr="00DD104B">
        <w:rPr>
          <w:color w:val="000000"/>
          <w:szCs w:val="20"/>
        </w:rPr>
        <w:t xml:space="preserve"> 345 del Código Penal</w:t>
      </w:r>
      <w:r w:rsidR="00CA3AF3">
        <w:rPr>
          <w:color w:val="000000"/>
          <w:szCs w:val="20"/>
        </w:rPr>
        <w:t>.</w:t>
      </w:r>
    </w:p>
    <w:p w:rsidR="00CA3AF3" w:rsidRDefault="00CA3AF3" w:rsidP="00CA3AF3">
      <w:pPr>
        <w:autoSpaceDE w:val="0"/>
        <w:autoSpaceDN w:val="0"/>
        <w:adjustRightInd w:val="0"/>
        <w:rPr>
          <w:color w:val="000000"/>
          <w:szCs w:val="20"/>
        </w:rPr>
      </w:pPr>
    </w:p>
    <w:p w:rsidR="0002476A" w:rsidRDefault="00CA3AF3" w:rsidP="0002476A">
      <w:pPr>
        <w:rPr>
          <w:szCs w:val="20"/>
        </w:rPr>
      </w:pPr>
      <w:r>
        <w:rPr>
          <w:szCs w:val="20"/>
        </w:rPr>
        <w:t>Es importante aclarar que</w:t>
      </w:r>
      <w:r w:rsidR="00E651E7">
        <w:rPr>
          <w:szCs w:val="20"/>
        </w:rPr>
        <w:t>,</w:t>
      </w:r>
      <w:r>
        <w:rPr>
          <w:szCs w:val="20"/>
        </w:rPr>
        <w:t xml:space="preserve"> según el legislador de la época, no se considera aborto terapéutico el caso</w:t>
      </w:r>
      <w:r w:rsidRPr="00CA3AF3">
        <w:rPr>
          <w:szCs w:val="20"/>
        </w:rPr>
        <w:t xml:space="preserve"> </w:t>
      </w:r>
      <w:r w:rsidRPr="00DD104B">
        <w:rPr>
          <w:szCs w:val="20"/>
        </w:rPr>
        <w:t>de la muerte no deseada del ser en gestación, causada indirectamente por una acción médica desarrollada en la gestante enferma y que</w:t>
      </w:r>
      <w:r w:rsidR="00E651E7">
        <w:rPr>
          <w:szCs w:val="20"/>
        </w:rPr>
        <w:t>,</w:t>
      </w:r>
      <w:r w:rsidRPr="00DD104B">
        <w:rPr>
          <w:szCs w:val="20"/>
        </w:rPr>
        <w:t xml:space="preserve"> indirecta e involuntariamente, produce un doble efecto.</w:t>
      </w:r>
      <w:r>
        <w:rPr>
          <w:szCs w:val="20"/>
        </w:rPr>
        <w:t xml:space="preserve"> </w:t>
      </w:r>
      <w:r w:rsidR="00E651E7">
        <w:rPr>
          <w:szCs w:val="20"/>
        </w:rPr>
        <w:t>Y q</w:t>
      </w:r>
      <w:r>
        <w:rPr>
          <w:szCs w:val="20"/>
        </w:rPr>
        <w:t>ue</w:t>
      </w:r>
      <w:r w:rsidR="00E651E7">
        <w:rPr>
          <w:szCs w:val="20"/>
        </w:rPr>
        <w:t>,</w:t>
      </w:r>
      <w:r>
        <w:rPr>
          <w:szCs w:val="20"/>
        </w:rPr>
        <w:t xml:space="preserve"> por tanto, </w:t>
      </w:r>
      <w:r w:rsidR="007762BF">
        <w:rPr>
          <w:szCs w:val="20"/>
        </w:rPr>
        <w:t xml:space="preserve">es propuesto en el proyecto de ley un artículo para que </w:t>
      </w:r>
      <w:r>
        <w:rPr>
          <w:szCs w:val="20"/>
        </w:rPr>
        <w:t xml:space="preserve">esta situación </w:t>
      </w:r>
      <w:r w:rsidR="007762BF">
        <w:rPr>
          <w:szCs w:val="20"/>
        </w:rPr>
        <w:t>sea</w:t>
      </w:r>
      <w:r>
        <w:rPr>
          <w:szCs w:val="20"/>
        </w:rPr>
        <w:t xml:space="preserve"> regulada,</w:t>
      </w:r>
      <w:r w:rsidRPr="00CA3AF3">
        <w:rPr>
          <w:szCs w:val="20"/>
        </w:rPr>
        <w:t xml:space="preserve"> </w:t>
      </w:r>
      <w:r>
        <w:rPr>
          <w:szCs w:val="20"/>
        </w:rPr>
        <w:t xml:space="preserve"> </w:t>
      </w:r>
      <w:r w:rsidR="00E651E7">
        <w:rPr>
          <w:szCs w:val="20"/>
        </w:rPr>
        <w:t xml:space="preserve">de </w:t>
      </w:r>
      <w:r w:rsidRPr="00DD104B">
        <w:rPr>
          <w:szCs w:val="20"/>
        </w:rPr>
        <w:t>modo que, sin atentar contra el principio ético-moral ni contra la norma constitucional,</w:t>
      </w:r>
      <w:r>
        <w:rPr>
          <w:szCs w:val="20"/>
        </w:rPr>
        <w:t xml:space="preserve"> se resolviese</w:t>
      </w:r>
      <w:r w:rsidRPr="00DD104B">
        <w:rPr>
          <w:szCs w:val="20"/>
        </w:rPr>
        <w:t xml:space="preserve"> adecuadamente el proble</w:t>
      </w:r>
      <w:r>
        <w:rPr>
          <w:szCs w:val="20"/>
        </w:rPr>
        <w:t xml:space="preserve">ma. </w:t>
      </w:r>
      <w:r w:rsidR="0002476A">
        <w:rPr>
          <w:szCs w:val="20"/>
        </w:rPr>
        <w:t>Sin embargo, el artículo que normaba dicha práctica fue suprimido en la ley que finalmente se aprobó, dejando la problemática en manos de la praxis médica.</w:t>
      </w:r>
    </w:p>
    <w:p w:rsidR="00CA3AF3" w:rsidRDefault="00CA3AF3" w:rsidP="00CA3AF3">
      <w:pPr>
        <w:autoSpaceDE w:val="0"/>
        <w:autoSpaceDN w:val="0"/>
        <w:adjustRightInd w:val="0"/>
        <w:rPr>
          <w:szCs w:val="20"/>
        </w:rPr>
      </w:pPr>
    </w:p>
    <w:p w:rsidR="00CA3AF3" w:rsidRDefault="00CA3AF3" w:rsidP="00CA3AF3">
      <w:pPr>
        <w:autoSpaceDE w:val="0"/>
        <w:autoSpaceDN w:val="0"/>
        <w:adjustRightInd w:val="0"/>
        <w:rPr>
          <w:szCs w:val="20"/>
        </w:rPr>
      </w:pPr>
    </w:p>
    <w:p w:rsidR="00CA3AF3" w:rsidRDefault="00CA3AF3" w:rsidP="00CA3AF3">
      <w:pPr>
        <w:autoSpaceDE w:val="0"/>
        <w:autoSpaceDN w:val="0"/>
        <w:adjustRightInd w:val="0"/>
        <w:rPr>
          <w:szCs w:val="20"/>
        </w:rPr>
      </w:pPr>
    </w:p>
    <w:p w:rsidR="00CA3AF3" w:rsidRDefault="00CA3AF3">
      <w:pPr>
        <w:jc w:val="left"/>
        <w:rPr>
          <w:szCs w:val="20"/>
        </w:rPr>
      </w:pPr>
      <w:r>
        <w:rPr>
          <w:szCs w:val="20"/>
        </w:rPr>
        <w:br w:type="page"/>
      </w:r>
    </w:p>
    <w:p w:rsidR="00DD104B" w:rsidRDefault="00DD104B" w:rsidP="00CD203F">
      <w:pPr>
        <w:autoSpaceDE w:val="0"/>
        <w:autoSpaceDN w:val="0"/>
        <w:adjustRightInd w:val="0"/>
        <w:rPr>
          <w:color w:val="000000"/>
        </w:rPr>
      </w:pPr>
    </w:p>
    <w:p w:rsidR="00DD104B" w:rsidRDefault="00CD203F" w:rsidP="000C507A">
      <w:pPr>
        <w:rPr>
          <w:b/>
        </w:rPr>
      </w:pPr>
      <w:r w:rsidRPr="000C507A">
        <w:rPr>
          <w:b/>
        </w:rPr>
        <w:t>Tabla de contenido</w:t>
      </w:r>
    </w:p>
    <w:p w:rsidR="002F40C7" w:rsidRDefault="000333C6">
      <w:pPr>
        <w:pStyle w:val="TDC1"/>
        <w:rPr>
          <w:rFonts w:asciiTheme="minorHAnsi" w:eastAsiaTheme="minorEastAsia" w:hAnsiTheme="minorHAnsi" w:cstheme="minorBidi"/>
          <w:noProof/>
          <w:sz w:val="22"/>
          <w:szCs w:val="22"/>
          <w:lang w:val="es-CL" w:eastAsia="es-CL"/>
        </w:rPr>
      </w:pPr>
      <w:r w:rsidRPr="000333C6">
        <w:rPr>
          <w:rFonts w:ascii="Cambria" w:hAnsi="Cambria"/>
          <w:b/>
          <w:bCs/>
          <w:color w:val="365F91"/>
          <w:sz w:val="28"/>
          <w:szCs w:val="28"/>
          <w:lang w:eastAsia="en-US"/>
        </w:rPr>
        <w:fldChar w:fldCharType="begin"/>
      </w:r>
      <w:r w:rsidR="00CD203F" w:rsidRPr="000C507A">
        <w:rPr>
          <w:b/>
        </w:rPr>
        <w:instrText xml:space="preserve"> TOC \o "1-3" \h \z \u </w:instrText>
      </w:r>
      <w:r w:rsidRPr="000333C6">
        <w:rPr>
          <w:rFonts w:ascii="Cambria" w:hAnsi="Cambria"/>
          <w:b/>
          <w:bCs/>
          <w:color w:val="365F91"/>
          <w:sz w:val="28"/>
          <w:szCs w:val="28"/>
          <w:lang w:eastAsia="en-US"/>
        </w:rPr>
        <w:fldChar w:fldCharType="separate"/>
      </w:r>
      <w:hyperlink w:anchor="_Toc415737251" w:history="1"/>
    </w:p>
    <w:p w:rsidR="002F40C7" w:rsidRDefault="000333C6">
      <w:pPr>
        <w:pStyle w:val="TDC1"/>
        <w:rPr>
          <w:rFonts w:asciiTheme="minorHAnsi" w:eastAsiaTheme="minorEastAsia" w:hAnsiTheme="minorHAnsi" w:cstheme="minorBidi"/>
          <w:noProof/>
          <w:sz w:val="22"/>
          <w:szCs w:val="22"/>
          <w:lang w:val="es-CL" w:eastAsia="es-CL"/>
        </w:rPr>
      </w:pPr>
      <w:hyperlink w:anchor="_Toc415737252" w:history="1">
        <w:r w:rsidR="002F40C7" w:rsidRPr="00C41050">
          <w:rPr>
            <w:rStyle w:val="Hipervnculo"/>
            <w:noProof/>
          </w:rPr>
          <w:t>Introducción</w:t>
        </w:r>
        <w:r w:rsidR="002F40C7">
          <w:rPr>
            <w:noProof/>
            <w:webHidden/>
          </w:rPr>
          <w:tab/>
        </w:r>
        <w:r>
          <w:rPr>
            <w:noProof/>
            <w:webHidden/>
          </w:rPr>
          <w:fldChar w:fldCharType="begin"/>
        </w:r>
        <w:r w:rsidR="002F40C7">
          <w:rPr>
            <w:noProof/>
            <w:webHidden/>
          </w:rPr>
          <w:instrText xml:space="preserve"> PAGEREF _Toc415737252 \h </w:instrText>
        </w:r>
        <w:r>
          <w:rPr>
            <w:noProof/>
            <w:webHidden/>
          </w:rPr>
        </w:r>
        <w:r>
          <w:rPr>
            <w:noProof/>
            <w:webHidden/>
          </w:rPr>
          <w:fldChar w:fldCharType="separate"/>
        </w:r>
        <w:r w:rsidR="002F40C7">
          <w:rPr>
            <w:noProof/>
            <w:webHidden/>
          </w:rPr>
          <w:t>2</w:t>
        </w:r>
        <w:r>
          <w:rPr>
            <w:noProof/>
            <w:webHidden/>
          </w:rPr>
          <w:fldChar w:fldCharType="end"/>
        </w:r>
      </w:hyperlink>
    </w:p>
    <w:p w:rsidR="002F40C7" w:rsidRDefault="000333C6">
      <w:pPr>
        <w:pStyle w:val="TDC1"/>
        <w:rPr>
          <w:rFonts w:asciiTheme="minorHAnsi" w:eastAsiaTheme="minorEastAsia" w:hAnsiTheme="minorHAnsi" w:cstheme="minorBidi"/>
          <w:noProof/>
          <w:sz w:val="22"/>
          <w:szCs w:val="22"/>
          <w:lang w:val="es-CL" w:eastAsia="es-CL"/>
        </w:rPr>
      </w:pPr>
      <w:hyperlink w:anchor="_Toc415737253" w:history="1">
        <w:r w:rsidR="002F40C7" w:rsidRPr="00C41050">
          <w:rPr>
            <w:rStyle w:val="Hipervnculo"/>
            <w:noProof/>
          </w:rPr>
          <w:t>I.</w:t>
        </w:r>
        <w:r w:rsidR="002F40C7">
          <w:rPr>
            <w:rFonts w:asciiTheme="minorHAnsi" w:eastAsiaTheme="minorEastAsia" w:hAnsiTheme="minorHAnsi" w:cstheme="minorBidi"/>
            <w:noProof/>
            <w:sz w:val="22"/>
            <w:szCs w:val="22"/>
            <w:lang w:val="es-CL" w:eastAsia="es-CL"/>
          </w:rPr>
          <w:tab/>
        </w:r>
        <w:r w:rsidR="002F40C7" w:rsidRPr="00C41050">
          <w:rPr>
            <w:rStyle w:val="Hipervnculo"/>
            <w:noProof/>
          </w:rPr>
          <w:t>Normativa vigente relativa al aborto</w:t>
        </w:r>
        <w:r w:rsidR="002F40C7">
          <w:rPr>
            <w:noProof/>
            <w:webHidden/>
          </w:rPr>
          <w:tab/>
        </w:r>
        <w:r>
          <w:rPr>
            <w:noProof/>
            <w:webHidden/>
          </w:rPr>
          <w:fldChar w:fldCharType="begin"/>
        </w:r>
        <w:r w:rsidR="002F40C7">
          <w:rPr>
            <w:noProof/>
            <w:webHidden/>
          </w:rPr>
          <w:instrText xml:space="preserve"> PAGEREF _Toc415737253 \h </w:instrText>
        </w:r>
        <w:r>
          <w:rPr>
            <w:noProof/>
            <w:webHidden/>
          </w:rPr>
        </w:r>
        <w:r>
          <w:rPr>
            <w:noProof/>
            <w:webHidden/>
          </w:rPr>
          <w:fldChar w:fldCharType="separate"/>
        </w:r>
        <w:r w:rsidR="002F40C7">
          <w:rPr>
            <w:noProof/>
            <w:webHidden/>
          </w:rPr>
          <w:t>2</w:t>
        </w:r>
        <w:r>
          <w:rPr>
            <w:noProof/>
            <w:webHidden/>
          </w:rPr>
          <w:fldChar w:fldCharType="end"/>
        </w:r>
      </w:hyperlink>
    </w:p>
    <w:p w:rsidR="002F40C7" w:rsidRDefault="000333C6">
      <w:pPr>
        <w:pStyle w:val="TDC1"/>
        <w:rPr>
          <w:rFonts w:asciiTheme="minorHAnsi" w:eastAsiaTheme="minorEastAsia" w:hAnsiTheme="minorHAnsi" w:cstheme="minorBidi"/>
          <w:noProof/>
          <w:sz w:val="22"/>
          <w:szCs w:val="22"/>
          <w:lang w:val="es-CL" w:eastAsia="es-CL"/>
        </w:rPr>
      </w:pPr>
      <w:hyperlink w:anchor="_Toc415737254" w:history="1">
        <w:r w:rsidR="002F40C7" w:rsidRPr="00C41050">
          <w:rPr>
            <w:rStyle w:val="Hipervnculo"/>
            <w:noProof/>
          </w:rPr>
          <w:t>II.</w:t>
        </w:r>
        <w:r w:rsidR="002F40C7">
          <w:rPr>
            <w:rFonts w:asciiTheme="minorHAnsi" w:eastAsiaTheme="minorEastAsia" w:hAnsiTheme="minorHAnsi" w:cstheme="minorBidi"/>
            <w:noProof/>
            <w:sz w:val="22"/>
            <w:szCs w:val="22"/>
            <w:lang w:val="es-CL" w:eastAsia="es-CL"/>
          </w:rPr>
          <w:tab/>
        </w:r>
        <w:r w:rsidR="002F40C7" w:rsidRPr="00C41050">
          <w:rPr>
            <w:rStyle w:val="Hipervnculo"/>
            <w:noProof/>
          </w:rPr>
          <w:t>Normativa relativa al aborto. Periodo 1874-1931</w:t>
        </w:r>
        <w:r w:rsidR="002F40C7">
          <w:rPr>
            <w:noProof/>
            <w:webHidden/>
          </w:rPr>
          <w:tab/>
        </w:r>
        <w:r>
          <w:rPr>
            <w:noProof/>
            <w:webHidden/>
          </w:rPr>
          <w:fldChar w:fldCharType="begin"/>
        </w:r>
        <w:r w:rsidR="002F40C7">
          <w:rPr>
            <w:noProof/>
            <w:webHidden/>
          </w:rPr>
          <w:instrText xml:space="preserve"> PAGEREF _Toc415737254 \h </w:instrText>
        </w:r>
        <w:r>
          <w:rPr>
            <w:noProof/>
            <w:webHidden/>
          </w:rPr>
        </w:r>
        <w:r>
          <w:rPr>
            <w:noProof/>
            <w:webHidden/>
          </w:rPr>
          <w:fldChar w:fldCharType="separate"/>
        </w:r>
        <w:r w:rsidR="002F40C7">
          <w:rPr>
            <w:noProof/>
            <w:webHidden/>
          </w:rPr>
          <w:t>4</w:t>
        </w:r>
        <w:r>
          <w:rPr>
            <w:noProof/>
            <w:webHidden/>
          </w:rPr>
          <w:fldChar w:fldCharType="end"/>
        </w:r>
      </w:hyperlink>
    </w:p>
    <w:p w:rsidR="002F40C7" w:rsidRDefault="000333C6">
      <w:pPr>
        <w:pStyle w:val="TDC1"/>
        <w:rPr>
          <w:rFonts w:asciiTheme="minorHAnsi" w:eastAsiaTheme="minorEastAsia" w:hAnsiTheme="minorHAnsi" w:cstheme="minorBidi"/>
          <w:noProof/>
          <w:sz w:val="22"/>
          <w:szCs w:val="22"/>
          <w:lang w:val="es-CL" w:eastAsia="es-CL"/>
        </w:rPr>
      </w:pPr>
      <w:hyperlink w:anchor="_Toc415737255" w:history="1">
        <w:r w:rsidR="002F40C7" w:rsidRPr="00C41050">
          <w:rPr>
            <w:rStyle w:val="Hipervnculo"/>
            <w:noProof/>
          </w:rPr>
          <w:t>III.</w:t>
        </w:r>
        <w:r w:rsidR="002F40C7">
          <w:rPr>
            <w:rFonts w:asciiTheme="minorHAnsi" w:eastAsiaTheme="minorEastAsia" w:hAnsiTheme="minorHAnsi" w:cstheme="minorBidi"/>
            <w:noProof/>
            <w:sz w:val="22"/>
            <w:szCs w:val="22"/>
            <w:lang w:val="es-CL" w:eastAsia="es-CL"/>
          </w:rPr>
          <w:tab/>
        </w:r>
        <w:r w:rsidR="002F40C7" w:rsidRPr="00C41050">
          <w:rPr>
            <w:rStyle w:val="Hipervnculo"/>
            <w:noProof/>
          </w:rPr>
          <w:t>Normativa y política pública relativa al aborto. Período 1931-1968</w:t>
        </w:r>
        <w:r w:rsidR="002F40C7">
          <w:rPr>
            <w:noProof/>
            <w:webHidden/>
          </w:rPr>
          <w:tab/>
        </w:r>
        <w:r>
          <w:rPr>
            <w:noProof/>
            <w:webHidden/>
          </w:rPr>
          <w:fldChar w:fldCharType="begin"/>
        </w:r>
        <w:r w:rsidR="002F40C7">
          <w:rPr>
            <w:noProof/>
            <w:webHidden/>
          </w:rPr>
          <w:instrText xml:space="preserve"> PAGEREF _Toc415737255 \h </w:instrText>
        </w:r>
        <w:r>
          <w:rPr>
            <w:noProof/>
            <w:webHidden/>
          </w:rPr>
        </w:r>
        <w:r>
          <w:rPr>
            <w:noProof/>
            <w:webHidden/>
          </w:rPr>
          <w:fldChar w:fldCharType="separate"/>
        </w:r>
        <w:r w:rsidR="002F40C7">
          <w:rPr>
            <w:noProof/>
            <w:webHidden/>
          </w:rPr>
          <w:t>7</w:t>
        </w:r>
        <w:r>
          <w:rPr>
            <w:noProof/>
            <w:webHidden/>
          </w:rPr>
          <w:fldChar w:fldCharType="end"/>
        </w:r>
      </w:hyperlink>
    </w:p>
    <w:p w:rsidR="002F40C7" w:rsidRDefault="000333C6">
      <w:pPr>
        <w:pStyle w:val="TDC1"/>
        <w:rPr>
          <w:rFonts w:asciiTheme="minorHAnsi" w:eastAsiaTheme="minorEastAsia" w:hAnsiTheme="minorHAnsi" w:cstheme="minorBidi"/>
          <w:noProof/>
          <w:sz w:val="22"/>
          <w:szCs w:val="22"/>
          <w:lang w:val="es-CL" w:eastAsia="es-CL"/>
        </w:rPr>
      </w:pPr>
      <w:hyperlink w:anchor="_Toc415737256" w:history="1">
        <w:r w:rsidR="002F40C7" w:rsidRPr="00C41050">
          <w:rPr>
            <w:rStyle w:val="Hipervnculo"/>
            <w:noProof/>
          </w:rPr>
          <w:t>IV.</w:t>
        </w:r>
        <w:r w:rsidR="002F40C7">
          <w:rPr>
            <w:rFonts w:asciiTheme="minorHAnsi" w:eastAsiaTheme="minorEastAsia" w:hAnsiTheme="minorHAnsi" w:cstheme="minorBidi"/>
            <w:noProof/>
            <w:sz w:val="22"/>
            <w:szCs w:val="22"/>
            <w:lang w:val="es-CL" w:eastAsia="es-CL"/>
          </w:rPr>
          <w:tab/>
        </w:r>
        <w:r w:rsidR="002F40C7" w:rsidRPr="00C41050">
          <w:rPr>
            <w:rStyle w:val="Hipervnculo"/>
            <w:noProof/>
          </w:rPr>
          <w:t>Normativa y política pública relativa al aborto. Período 1968-1989.</w:t>
        </w:r>
        <w:r w:rsidR="002F40C7">
          <w:rPr>
            <w:noProof/>
            <w:webHidden/>
          </w:rPr>
          <w:tab/>
        </w:r>
        <w:r>
          <w:rPr>
            <w:noProof/>
            <w:webHidden/>
          </w:rPr>
          <w:fldChar w:fldCharType="begin"/>
        </w:r>
        <w:r w:rsidR="002F40C7">
          <w:rPr>
            <w:noProof/>
            <w:webHidden/>
          </w:rPr>
          <w:instrText xml:space="preserve"> PAGEREF _Toc415737256 \h </w:instrText>
        </w:r>
        <w:r>
          <w:rPr>
            <w:noProof/>
            <w:webHidden/>
          </w:rPr>
        </w:r>
        <w:r>
          <w:rPr>
            <w:noProof/>
            <w:webHidden/>
          </w:rPr>
          <w:fldChar w:fldCharType="separate"/>
        </w:r>
        <w:r w:rsidR="002F40C7">
          <w:rPr>
            <w:noProof/>
            <w:webHidden/>
          </w:rPr>
          <w:t>8</w:t>
        </w:r>
        <w:r>
          <w:rPr>
            <w:noProof/>
            <w:webHidden/>
          </w:rPr>
          <w:fldChar w:fldCharType="end"/>
        </w:r>
      </w:hyperlink>
    </w:p>
    <w:p w:rsidR="002F40C7" w:rsidRDefault="000333C6">
      <w:pPr>
        <w:pStyle w:val="TDC1"/>
        <w:rPr>
          <w:rFonts w:asciiTheme="minorHAnsi" w:eastAsiaTheme="minorEastAsia" w:hAnsiTheme="minorHAnsi" w:cstheme="minorBidi"/>
          <w:noProof/>
          <w:sz w:val="22"/>
          <w:szCs w:val="22"/>
          <w:lang w:val="es-CL" w:eastAsia="es-CL"/>
        </w:rPr>
      </w:pPr>
      <w:hyperlink w:anchor="_Toc415737257" w:history="1">
        <w:r w:rsidR="002F40C7" w:rsidRPr="00C41050">
          <w:rPr>
            <w:rStyle w:val="Hipervnculo"/>
            <w:noProof/>
          </w:rPr>
          <w:t>V.</w:t>
        </w:r>
        <w:r w:rsidR="002F40C7">
          <w:rPr>
            <w:rFonts w:asciiTheme="minorHAnsi" w:eastAsiaTheme="minorEastAsia" w:hAnsiTheme="minorHAnsi" w:cstheme="minorBidi"/>
            <w:noProof/>
            <w:sz w:val="22"/>
            <w:szCs w:val="22"/>
            <w:lang w:val="es-CL" w:eastAsia="es-CL"/>
          </w:rPr>
          <w:tab/>
        </w:r>
        <w:r w:rsidR="002F40C7" w:rsidRPr="00C41050">
          <w:rPr>
            <w:rStyle w:val="Hipervnculo"/>
            <w:noProof/>
          </w:rPr>
          <w:t>Normativa vigente desde 1989. Contrapunto entre los fundamentos técnicos de la moción y la legislación comparada e investigación actual.</w:t>
        </w:r>
        <w:r w:rsidR="002F40C7">
          <w:rPr>
            <w:noProof/>
            <w:webHidden/>
          </w:rPr>
          <w:tab/>
        </w:r>
        <w:r>
          <w:rPr>
            <w:noProof/>
            <w:webHidden/>
          </w:rPr>
          <w:fldChar w:fldCharType="begin"/>
        </w:r>
        <w:r w:rsidR="002F40C7">
          <w:rPr>
            <w:noProof/>
            <w:webHidden/>
          </w:rPr>
          <w:instrText xml:space="preserve"> PAGEREF _Toc415737257 \h </w:instrText>
        </w:r>
        <w:r>
          <w:rPr>
            <w:noProof/>
            <w:webHidden/>
          </w:rPr>
        </w:r>
        <w:r>
          <w:rPr>
            <w:noProof/>
            <w:webHidden/>
          </w:rPr>
          <w:fldChar w:fldCharType="separate"/>
        </w:r>
        <w:r w:rsidR="002F40C7">
          <w:rPr>
            <w:noProof/>
            <w:webHidden/>
          </w:rPr>
          <w:t>10</w:t>
        </w:r>
        <w:r>
          <w:rPr>
            <w:noProof/>
            <w:webHidden/>
          </w:rPr>
          <w:fldChar w:fldCharType="end"/>
        </w:r>
      </w:hyperlink>
    </w:p>
    <w:p w:rsidR="00CD203F" w:rsidRDefault="000333C6">
      <w:r>
        <w:fldChar w:fldCharType="end"/>
      </w:r>
    </w:p>
    <w:p w:rsidR="00AD6D03" w:rsidRPr="00CE7155" w:rsidRDefault="00AD6D03" w:rsidP="00CE7155">
      <w:pPr>
        <w:rPr>
          <w:szCs w:val="20"/>
        </w:rPr>
      </w:pPr>
    </w:p>
    <w:p w:rsidR="00462B90" w:rsidRDefault="00655922">
      <w:pPr>
        <w:pStyle w:val="Ttulo1"/>
        <w:numPr>
          <w:ilvl w:val="0"/>
          <w:numId w:val="0"/>
        </w:numPr>
        <w:tabs>
          <w:tab w:val="clear" w:pos="709"/>
          <w:tab w:val="left" w:pos="0"/>
        </w:tabs>
      </w:pPr>
      <w:bookmarkStart w:id="4" w:name="_Toc415737252"/>
      <w:r w:rsidRPr="00DD104B">
        <w:t>Introducción</w:t>
      </w:r>
      <w:bookmarkEnd w:id="4"/>
    </w:p>
    <w:p w:rsidR="00655922" w:rsidRPr="00DD104B" w:rsidRDefault="00655922" w:rsidP="00655922">
      <w:pPr>
        <w:rPr>
          <w:szCs w:val="20"/>
        </w:rPr>
      </w:pPr>
    </w:p>
    <w:p w:rsidR="00655922" w:rsidRPr="00DD104B" w:rsidRDefault="00655922" w:rsidP="00655922">
      <w:pPr>
        <w:rPr>
          <w:szCs w:val="20"/>
        </w:rPr>
      </w:pPr>
      <w:r w:rsidRPr="00DD104B">
        <w:rPr>
          <w:szCs w:val="20"/>
        </w:rPr>
        <w:t xml:space="preserve">El siguiente documento hace una revisión de los antecedentes del marco normativo referido al aborto en Chile y los diferentes cambios en la política pública que han </w:t>
      </w:r>
      <w:r w:rsidR="00FA1B96" w:rsidRPr="00DD104B">
        <w:rPr>
          <w:szCs w:val="20"/>
        </w:rPr>
        <w:t xml:space="preserve">acompañado a las modificaciones en el Código Sanitario. Para comenzar se da cuenta de la normativa vigente respecto al aborto, tanto en la Constitución, como en </w:t>
      </w:r>
      <w:r w:rsidR="00C656D2">
        <w:rPr>
          <w:szCs w:val="20"/>
        </w:rPr>
        <w:t>los</w:t>
      </w:r>
      <w:r w:rsidR="00C656D2" w:rsidRPr="00DD104B">
        <w:rPr>
          <w:szCs w:val="20"/>
        </w:rPr>
        <w:t xml:space="preserve"> </w:t>
      </w:r>
      <w:r w:rsidR="00FA1B96" w:rsidRPr="00DD104B">
        <w:rPr>
          <w:szCs w:val="20"/>
        </w:rPr>
        <w:t>Código</w:t>
      </w:r>
      <w:r w:rsidR="00C656D2">
        <w:rPr>
          <w:szCs w:val="20"/>
        </w:rPr>
        <w:t>s</w:t>
      </w:r>
      <w:r w:rsidR="00FA1B96" w:rsidRPr="00DD104B">
        <w:rPr>
          <w:szCs w:val="20"/>
        </w:rPr>
        <w:t xml:space="preserve"> Penal</w:t>
      </w:r>
      <w:r w:rsidR="00C656D2">
        <w:rPr>
          <w:szCs w:val="20"/>
        </w:rPr>
        <w:t>, Civil</w:t>
      </w:r>
      <w:r w:rsidR="00FA1B96" w:rsidRPr="00DD104B">
        <w:rPr>
          <w:szCs w:val="20"/>
        </w:rPr>
        <w:t xml:space="preserve"> y Sanitario. Posteriormente</w:t>
      </w:r>
      <w:r w:rsidR="00416353">
        <w:rPr>
          <w:szCs w:val="20"/>
        </w:rPr>
        <w:t>,</w:t>
      </w:r>
      <w:r w:rsidR="00FA1B96" w:rsidRPr="00DD104B">
        <w:rPr>
          <w:szCs w:val="20"/>
        </w:rPr>
        <w:t xml:space="preserve"> se analizan cuatro periodos históricos</w:t>
      </w:r>
      <w:r w:rsidR="004109C2" w:rsidRPr="00DD104B">
        <w:rPr>
          <w:szCs w:val="20"/>
        </w:rPr>
        <w:t xml:space="preserve"> organizados en función de los cambios en la normativa</w:t>
      </w:r>
      <w:r w:rsidR="00FA1B96" w:rsidRPr="00DD104B">
        <w:rPr>
          <w:szCs w:val="20"/>
        </w:rPr>
        <w:t xml:space="preserve"> </w:t>
      </w:r>
      <w:r w:rsidR="004109C2" w:rsidRPr="00DD104B">
        <w:rPr>
          <w:szCs w:val="20"/>
        </w:rPr>
        <w:t>(</w:t>
      </w:r>
      <w:r w:rsidR="00FA1B96" w:rsidRPr="00DD104B">
        <w:rPr>
          <w:szCs w:val="20"/>
        </w:rPr>
        <w:t>1874-1931</w:t>
      </w:r>
      <w:r w:rsidR="004109C2" w:rsidRPr="00DD104B">
        <w:rPr>
          <w:szCs w:val="20"/>
        </w:rPr>
        <w:t>;</w:t>
      </w:r>
      <w:r w:rsidR="00FA1B96" w:rsidRPr="00DD104B">
        <w:rPr>
          <w:szCs w:val="20"/>
        </w:rPr>
        <w:t xml:space="preserve"> 1931-1968</w:t>
      </w:r>
      <w:r w:rsidR="004109C2" w:rsidRPr="00DD104B">
        <w:rPr>
          <w:szCs w:val="20"/>
        </w:rPr>
        <w:t>;</w:t>
      </w:r>
      <w:r w:rsidR="00FA1B96" w:rsidRPr="00DD104B">
        <w:rPr>
          <w:szCs w:val="20"/>
        </w:rPr>
        <w:t xml:space="preserve"> 1968-1989</w:t>
      </w:r>
      <w:r w:rsidR="004109C2" w:rsidRPr="00DD104B">
        <w:rPr>
          <w:szCs w:val="20"/>
        </w:rPr>
        <w:t>;</w:t>
      </w:r>
      <w:r w:rsidR="00FA1B96" w:rsidRPr="00DD104B">
        <w:rPr>
          <w:szCs w:val="20"/>
        </w:rPr>
        <w:t xml:space="preserve"> </w:t>
      </w:r>
      <w:r w:rsidR="004109C2" w:rsidRPr="00DD104B">
        <w:rPr>
          <w:szCs w:val="20"/>
        </w:rPr>
        <w:t xml:space="preserve">y </w:t>
      </w:r>
      <w:r w:rsidR="00FA1B96" w:rsidRPr="00DD104B">
        <w:rPr>
          <w:szCs w:val="20"/>
        </w:rPr>
        <w:t>1989 a la fecha</w:t>
      </w:r>
      <w:r w:rsidR="004109C2" w:rsidRPr="00DD104B">
        <w:rPr>
          <w:szCs w:val="20"/>
        </w:rPr>
        <w:t>)</w:t>
      </w:r>
      <w:r w:rsidR="00923386" w:rsidRPr="00DD104B">
        <w:rPr>
          <w:szCs w:val="20"/>
        </w:rPr>
        <w:t>.</w:t>
      </w:r>
      <w:r w:rsidR="00FA1B96" w:rsidRPr="00DD104B">
        <w:rPr>
          <w:szCs w:val="20"/>
        </w:rPr>
        <w:t xml:space="preserve"> </w:t>
      </w:r>
    </w:p>
    <w:p w:rsidR="00655922" w:rsidRPr="00DD104B" w:rsidRDefault="00655922" w:rsidP="00655922">
      <w:pPr>
        <w:rPr>
          <w:szCs w:val="20"/>
        </w:rPr>
      </w:pPr>
    </w:p>
    <w:p w:rsidR="004A294A" w:rsidRPr="00416353" w:rsidRDefault="004A294A" w:rsidP="00DD104B">
      <w:pPr>
        <w:pStyle w:val="Ttulo1"/>
        <w:tabs>
          <w:tab w:val="clear" w:pos="709"/>
          <w:tab w:val="clear" w:pos="851"/>
          <w:tab w:val="num" w:pos="567"/>
        </w:tabs>
        <w:ind w:left="567" w:hanging="567"/>
        <w:rPr>
          <w:b w:val="0"/>
          <w:bCs w:val="0"/>
        </w:rPr>
      </w:pPr>
      <w:bookmarkStart w:id="5" w:name="_Toc215049817"/>
      <w:bookmarkStart w:id="6" w:name="_Toc415737253"/>
      <w:r w:rsidRPr="00DD104B">
        <w:t xml:space="preserve">Normativa </w:t>
      </w:r>
      <w:r w:rsidR="00677932" w:rsidRPr="00E651E7">
        <w:t>v</w:t>
      </w:r>
      <w:r w:rsidR="000333C6">
        <w:t>igente</w:t>
      </w:r>
      <w:bookmarkEnd w:id="5"/>
      <w:r w:rsidR="000333C6" w:rsidRPr="000333C6">
        <w:rPr>
          <w:bCs w:val="0"/>
        </w:rPr>
        <w:t xml:space="preserve"> relativa al aborto</w:t>
      </w:r>
      <w:bookmarkEnd w:id="6"/>
      <w:r w:rsidR="00565A7F" w:rsidRPr="00565A7F">
        <w:rPr>
          <w:b w:val="0"/>
          <w:bCs w:val="0"/>
        </w:rPr>
        <w:t xml:space="preserve"> </w:t>
      </w:r>
    </w:p>
    <w:p w:rsidR="004A294A" w:rsidRDefault="004A294A" w:rsidP="004A294A">
      <w:pPr>
        <w:rPr>
          <w:rFonts w:cs="Arial"/>
          <w:szCs w:val="20"/>
        </w:rPr>
      </w:pPr>
    </w:p>
    <w:p w:rsidR="00A607EF" w:rsidRDefault="00FD35F4" w:rsidP="004A294A">
      <w:pPr>
        <w:rPr>
          <w:rFonts w:cs="Arial"/>
          <w:szCs w:val="20"/>
        </w:rPr>
      </w:pPr>
      <w:r>
        <w:rPr>
          <w:rFonts w:cs="Arial"/>
          <w:szCs w:val="20"/>
        </w:rPr>
        <w:t xml:space="preserve">En materia de aborto, el ordenamiento jurídico nacional contempla </w:t>
      </w:r>
      <w:r w:rsidR="00A607EF">
        <w:rPr>
          <w:rFonts w:cs="Arial"/>
          <w:szCs w:val="20"/>
        </w:rPr>
        <w:t xml:space="preserve">actualmente </w:t>
      </w:r>
      <w:r>
        <w:rPr>
          <w:rFonts w:cs="Arial"/>
          <w:szCs w:val="20"/>
        </w:rPr>
        <w:t xml:space="preserve">al menos cuatro (4) normas. En primer lugar, una norma constitucional </w:t>
      </w:r>
      <w:r w:rsidR="00A607EF">
        <w:rPr>
          <w:rFonts w:cs="Arial"/>
          <w:szCs w:val="20"/>
        </w:rPr>
        <w:t xml:space="preserve">referida </w:t>
      </w:r>
      <w:r>
        <w:rPr>
          <w:rFonts w:cs="Arial"/>
          <w:szCs w:val="20"/>
        </w:rPr>
        <w:t>a</w:t>
      </w:r>
      <w:r w:rsidR="00160CD3">
        <w:rPr>
          <w:rFonts w:cs="Arial"/>
          <w:szCs w:val="20"/>
        </w:rPr>
        <w:t xml:space="preserve"> la vida del </w:t>
      </w:r>
      <w:r>
        <w:rPr>
          <w:rFonts w:cs="Arial"/>
          <w:szCs w:val="20"/>
        </w:rPr>
        <w:t>que está</w:t>
      </w:r>
      <w:r w:rsidR="00416353">
        <w:rPr>
          <w:rFonts w:cs="Arial"/>
          <w:szCs w:val="20"/>
        </w:rPr>
        <w:t xml:space="preserve"> por nacer</w:t>
      </w:r>
      <w:r w:rsidR="00A607EF">
        <w:rPr>
          <w:rFonts w:cs="Arial"/>
          <w:szCs w:val="20"/>
        </w:rPr>
        <w:t>, y luego tres cuerpos legales, que contienen normas relacionadas con el aborto: el Código Penal, el Código Civil, y el Código Sanitario</w:t>
      </w:r>
      <w:r w:rsidR="00416353">
        <w:rPr>
          <w:rFonts w:cs="Arial"/>
          <w:szCs w:val="20"/>
        </w:rPr>
        <w:t xml:space="preserve">.  </w:t>
      </w:r>
      <w:r w:rsidR="00A607EF">
        <w:rPr>
          <w:rFonts w:cs="Arial"/>
          <w:szCs w:val="20"/>
        </w:rPr>
        <w:t>A continuación, se precisan cada una de estas normas.</w:t>
      </w:r>
    </w:p>
    <w:p w:rsidR="00416353" w:rsidRPr="00DD104B" w:rsidRDefault="00416353" w:rsidP="004A294A">
      <w:pPr>
        <w:rPr>
          <w:rFonts w:cs="Arial"/>
          <w:szCs w:val="20"/>
        </w:rPr>
      </w:pPr>
      <w:r>
        <w:rPr>
          <w:rFonts w:cs="Arial"/>
          <w:szCs w:val="20"/>
        </w:rPr>
        <w:t xml:space="preserve"> </w:t>
      </w:r>
    </w:p>
    <w:p w:rsidR="00160CD3" w:rsidRPr="00160CD3" w:rsidRDefault="00160CD3" w:rsidP="00DD104B">
      <w:pPr>
        <w:numPr>
          <w:ilvl w:val="0"/>
          <w:numId w:val="19"/>
        </w:numPr>
        <w:tabs>
          <w:tab w:val="clear" w:pos="720"/>
          <w:tab w:val="num" w:pos="567"/>
        </w:tabs>
        <w:ind w:left="567" w:hanging="567"/>
        <w:rPr>
          <w:rFonts w:cs="Arial"/>
          <w:b/>
          <w:szCs w:val="20"/>
        </w:rPr>
      </w:pPr>
      <w:r w:rsidRPr="00160CD3">
        <w:rPr>
          <w:rFonts w:cs="Arial"/>
          <w:b/>
          <w:szCs w:val="20"/>
        </w:rPr>
        <w:t xml:space="preserve">Carta Fundamental </w:t>
      </w:r>
    </w:p>
    <w:p w:rsidR="00160CD3" w:rsidRDefault="00160CD3" w:rsidP="00160CD3">
      <w:pPr>
        <w:rPr>
          <w:rFonts w:cs="Arial"/>
          <w:szCs w:val="20"/>
        </w:rPr>
      </w:pPr>
    </w:p>
    <w:p w:rsidR="004A294A" w:rsidRPr="00DD104B" w:rsidRDefault="00A607EF" w:rsidP="00160CD3">
      <w:pPr>
        <w:rPr>
          <w:rFonts w:cs="Arial"/>
          <w:szCs w:val="20"/>
        </w:rPr>
      </w:pPr>
      <w:r>
        <w:rPr>
          <w:rFonts w:cs="Arial"/>
          <w:szCs w:val="20"/>
        </w:rPr>
        <w:t xml:space="preserve">En la </w:t>
      </w:r>
      <w:r w:rsidR="004A294A" w:rsidRPr="00DD104B">
        <w:rPr>
          <w:rFonts w:cs="Arial"/>
          <w:szCs w:val="20"/>
        </w:rPr>
        <w:t>Constitución Política de Chile</w:t>
      </w:r>
      <w:r>
        <w:rPr>
          <w:rFonts w:cs="Arial"/>
          <w:szCs w:val="20"/>
        </w:rPr>
        <w:t>,</w:t>
      </w:r>
      <w:r w:rsidR="004A294A" w:rsidRPr="00DD104B">
        <w:rPr>
          <w:rFonts w:cs="Arial"/>
          <w:szCs w:val="20"/>
        </w:rPr>
        <w:t xml:space="preserve"> Capítulo III, de los Derechos y Deberes Constitucionales, </w:t>
      </w:r>
      <w:r>
        <w:rPr>
          <w:rFonts w:cs="Arial"/>
          <w:szCs w:val="20"/>
        </w:rPr>
        <w:t xml:space="preserve">el </w:t>
      </w:r>
      <w:r w:rsidR="004A294A" w:rsidRPr="00DD104B">
        <w:rPr>
          <w:rFonts w:cs="Arial"/>
          <w:szCs w:val="20"/>
        </w:rPr>
        <w:t>Articulo 19, Nº 1</w:t>
      </w:r>
      <w:r>
        <w:rPr>
          <w:rFonts w:cs="Arial"/>
          <w:szCs w:val="20"/>
        </w:rPr>
        <w:t xml:space="preserve"> dispone que la Constitución </w:t>
      </w:r>
      <w:r w:rsidR="004A294A" w:rsidRPr="00DD104B">
        <w:rPr>
          <w:rFonts w:cs="Arial"/>
          <w:szCs w:val="20"/>
        </w:rPr>
        <w:t xml:space="preserve"> “asegura a todas las personas el derecho a la vida y a la integridad física y psíquica.</w:t>
      </w:r>
      <w:r>
        <w:rPr>
          <w:rFonts w:cs="Arial"/>
          <w:szCs w:val="20"/>
        </w:rPr>
        <w:t>”</w:t>
      </w:r>
      <w:r w:rsidR="004A294A" w:rsidRPr="00DD104B">
        <w:rPr>
          <w:rFonts w:cs="Arial"/>
          <w:szCs w:val="20"/>
        </w:rPr>
        <w:t xml:space="preserve"> </w:t>
      </w:r>
      <w:r>
        <w:rPr>
          <w:rFonts w:cs="Arial"/>
          <w:szCs w:val="20"/>
        </w:rPr>
        <w:t>Y enseguida agrega: “</w:t>
      </w:r>
      <w:r w:rsidR="004A294A" w:rsidRPr="00DD104B">
        <w:rPr>
          <w:rFonts w:cs="Arial"/>
          <w:szCs w:val="20"/>
        </w:rPr>
        <w:t>La ley protege la vida del que está por nacer”.</w:t>
      </w:r>
      <w:r w:rsidRPr="002C6279">
        <w:rPr>
          <w:rStyle w:val="Refdenotaalpie"/>
          <w:rFonts w:cs="Arial"/>
          <w:sz w:val="20"/>
          <w:szCs w:val="20"/>
        </w:rPr>
        <w:footnoteReference w:id="1"/>
      </w:r>
      <w:r w:rsidR="004A294A" w:rsidRPr="002C6279">
        <w:rPr>
          <w:rFonts w:cs="Arial"/>
          <w:szCs w:val="20"/>
        </w:rPr>
        <w:t xml:space="preserve"> </w:t>
      </w:r>
    </w:p>
    <w:p w:rsidR="004A294A" w:rsidRPr="00DD104B" w:rsidRDefault="004A294A" w:rsidP="004A294A">
      <w:pPr>
        <w:rPr>
          <w:rFonts w:cs="Arial"/>
          <w:szCs w:val="20"/>
        </w:rPr>
      </w:pPr>
    </w:p>
    <w:p w:rsidR="004A294A" w:rsidRPr="00DD104B" w:rsidRDefault="004A294A" w:rsidP="004A294A">
      <w:pPr>
        <w:rPr>
          <w:rFonts w:cs="Arial"/>
          <w:szCs w:val="20"/>
        </w:rPr>
      </w:pPr>
      <w:r w:rsidRPr="00DD104B">
        <w:rPr>
          <w:rFonts w:cs="Arial"/>
          <w:szCs w:val="20"/>
        </w:rPr>
        <w:t xml:space="preserve">El hecho de que esta protección </w:t>
      </w:r>
      <w:r w:rsidR="002C6279">
        <w:rPr>
          <w:rFonts w:cs="Arial"/>
          <w:szCs w:val="20"/>
        </w:rPr>
        <w:t xml:space="preserve">–la vida del que está por nacer— </w:t>
      </w:r>
      <w:r w:rsidRPr="00DD104B">
        <w:rPr>
          <w:rFonts w:cs="Arial"/>
          <w:szCs w:val="20"/>
        </w:rPr>
        <w:t xml:space="preserve">tenga rango constitucional determina la supremacía de esta por sobre toda otra normativa y actividad que se desarrolle en el Estado. La </w:t>
      </w:r>
      <w:r w:rsidR="00185B68" w:rsidRPr="00DD104B">
        <w:rPr>
          <w:rFonts w:cs="Arial"/>
          <w:szCs w:val="20"/>
        </w:rPr>
        <w:t>s</w:t>
      </w:r>
      <w:r w:rsidRPr="00DD104B">
        <w:rPr>
          <w:rFonts w:cs="Arial"/>
          <w:szCs w:val="20"/>
        </w:rPr>
        <w:t xml:space="preserve">upremacía </w:t>
      </w:r>
      <w:r w:rsidR="00185B68" w:rsidRPr="00DD104B">
        <w:rPr>
          <w:rFonts w:cs="Arial"/>
          <w:szCs w:val="20"/>
        </w:rPr>
        <w:t>c</w:t>
      </w:r>
      <w:r w:rsidRPr="00DD104B">
        <w:rPr>
          <w:rFonts w:cs="Arial"/>
          <w:szCs w:val="20"/>
        </w:rPr>
        <w:t xml:space="preserve">onstitucional obliga que todas las normas jurídicas han de conformarse sustancial y formalmente a esta, </w:t>
      </w:r>
      <w:r w:rsidRPr="00DD104B">
        <w:rPr>
          <w:rFonts w:cs="Arial"/>
          <w:szCs w:val="20"/>
        </w:rPr>
        <w:lastRenderedPageBreak/>
        <w:t xml:space="preserve">careciendo de todo valor si pugnan con </w:t>
      </w:r>
      <w:r w:rsidR="00185B68" w:rsidRPr="00DD104B">
        <w:rPr>
          <w:rFonts w:cs="Arial"/>
          <w:szCs w:val="20"/>
        </w:rPr>
        <w:t>su contenido</w:t>
      </w:r>
      <w:r w:rsidRPr="00DD104B">
        <w:rPr>
          <w:rStyle w:val="Refdenotaalpie"/>
          <w:rFonts w:cs="Arial"/>
          <w:sz w:val="20"/>
          <w:szCs w:val="20"/>
        </w:rPr>
        <w:footnoteReference w:id="2"/>
      </w:r>
      <w:r w:rsidRPr="00DD104B">
        <w:rPr>
          <w:rFonts w:cs="Arial"/>
          <w:szCs w:val="20"/>
        </w:rPr>
        <w:t xml:space="preserve">. </w:t>
      </w:r>
      <w:r w:rsidR="00DF3776" w:rsidRPr="00DD104B">
        <w:rPr>
          <w:rFonts w:cs="Arial"/>
          <w:szCs w:val="20"/>
        </w:rPr>
        <w:t xml:space="preserve">Ahora bien, esta norma no parece contener </w:t>
      </w:r>
      <w:r w:rsidR="00A95A22" w:rsidRPr="00DD104B">
        <w:rPr>
          <w:rFonts w:cs="Arial"/>
          <w:szCs w:val="20"/>
        </w:rPr>
        <w:t xml:space="preserve">una prohibición constitucional absoluta </w:t>
      </w:r>
      <w:r w:rsidR="00DF3776" w:rsidRPr="00DD104B">
        <w:rPr>
          <w:rFonts w:cs="Arial"/>
          <w:szCs w:val="20"/>
        </w:rPr>
        <w:t>para</w:t>
      </w:r>
      <w:r w:rsidR="00A95A22" w:rsidRPr="00DD104B">
        <w:rPr>
          <w:rFonts w:cs="Arial"/>
          <w:szCs w:val="20"/>
        </w:rPr>
        <w:t xml:space="preserve"> regular la interrupción del embarazo, sino que un mandato de protección del que está por nacer</w:t>
      </w:r>
      <w:r w:rsidR="004F0EBB" w:rsidRPr="00DD104B">
        <w:rPr>
          <w:rFonts w:cs="Arial"/>
          <w:szCs w:val="20"/>
        </w:rPr>
        <w:t>, aunque es un</w:t>
      </w:r>
      <w:r w:rsidR="00DF3776" w:rsidRPr="00DD104B">
        <w:rPr>
          <w:rFonts w:cs="Arial"/>
          <w:szCs w:val="20"/>
        </w:rPr>
        <w:t xml:space="preserve"> asunto discutido en la doctrina nacional</w:t>
      </w:r>
      <w:r w:rsidR="00DF3776" w:rsidRPr="00DD104B">
        <w:rPr>
          <w:rStyle w:val="Refdenotaalpie"/>
          <w:rFonts w:cs="Arial"/>
          <w:sz w:val="20"/>
          <w:szCs w:val="20"/>
        </w:rPr>
        <w:footnoteReference w:id="3"/>
      </w:r>
      <w:r w:rsidR="00A95A22" w:rsidRPr="00DD104B">
        <w:rPr>
          <w:rFonts w:cs="Arial"/>
          <w:szCs w:val="20"/>
        </w:rPr>
        <w:t xml:space="preserve">. </w:t>
      </w:r>
    </w:p>
    <w:p w:rsidR="004A294A" w:rsidRPr="00DD104B" w:rsidRDefault="004A294A" w:rsidP="004A294A">
      <w:pPr>
        <w:rPr>
          <w:rFonts w:cs="Arial"/>
          <w:szCs w:val="20"/>
        </w:rPr>
      </w:pPr>
    </w:p>
    <w:p w:rsidR="00160CD3" w:rsidRPr="00160CD3" w:rsidRDefault="00160CD3" w:rsidP="00DD104B">
      <w:pPr>
        <w:numPr>
          <w:ilvl w:val="0"/>
          <w:numId w:val="19"/>
        </w:numPr>
        <w:tabs>
          <w:tab w:val="clear" w:pos="720"/>
          <w:tab w:val="num" w:pos="567"/>
        </w:tabs>
        <w:ind w:left="567" w:hanging="567"/>
        <w:rPr>
          <w:b/>
          <w:szCs w:val="20"/>
        </w:rPr>
      </w:pPr>
      <w:r w:rsidRPr="00160CD3">
        <w:rPr>
          <w:b/>
          <w:szCs w:val="20"/>
        </w:rPr>
        <w:t>Código Penal</w:t>
      </w:r>
    </w:p>
    <w:p w:rsidR="00160CD3" w:rsidRDefault="00160CD3" w:rsidP="00160CD3">
      <w:pPr>
        <w:rPr>
          <w:szCs w:val="20"/>
        </w:rPr>
      </w:pPr>
    </w:p>
    <w:p w:rsidR="004A294A" w:rsidRPr="00DD104B" w:rsidRDefault="002C6279" w:rsidP="00160CD3">
      <w:pPr>
        <w:rPr>
          <w:szCs w:val="20"/>
        </w:rPr>
      </w:pPr>
      <w:r>
        <w:rPr>
          <w:szCs w:val="20"/>
        </w:rPr>
        <w:t>Por su parte, e</w:t>
      </w:r>
      <w:r w:rsidR="004A294A" w:rsidRPr="00DD104B">
        <w:rPr>
          <w:szCs w:val="20"/>
        </w:rPr>
        <w:t>n el Código Penal, Título VII, de Crímenes y Delitos Contra el Orden de Las Familias, Contra la Moralidad Pública y Contra la Integridad Sexual, el aborto es tratado en los artículos 342 al 345</w:t>
      </w:r>
      <w:r>
        <w:rPr>
          <w:szCs w:val="20"/>
        </w:rPr>
        <w:t>, que disponen lo siguiente</w:t>
      </w:r>
      <w:r w:rsidR="004A294A" w:rsidRPr="00DD104B">
        <w:rPr>
          <w:szCs w:val="20"/>
        </w:rPr>
        <w:t xml:space="preserve">.   </w:t>
      </w:r>
    </w:p>
    <w:p w:rsidR="004A294A" w:rsidRPr="00DD104B" w:rsidRDefault="004A294A" w:rsidP="008676F3">
      <w:pPr>
        <w:pStyle w:val="Textosinformato"/>
        <w:rPr>
          <w:rFonts w:ascii="Verdana" w:hAnsi="Verdana"/>
        </w:rPr>
      </w:pPr>
    </w:p>
    <w:p w:rsidR="004A294A" w:rsidRPr="00DD104B" w:rsidRDefault="004A294A" w:rsidP="00160CD3">
      <w:pPr>
        <w:pStyle w:val="Cita"/>
        <w:ind w:left="0"/>
        <w:rPr>
          <w:szCs w:val="20"/>
        </w:rPr>
      </w:pPr>
      <w:r w:rsidRPr="00DD104B">
        <w:rPr>
          <w:szCs w:val="20"/>
        </w:rPr>
        <w:t xml:space="preserve">1. Aborto </w:t>
      </w:r>
    </w:p>
    <w:p w:rsidR="00DD104B" w:rsidRDefault="00DD104B" w:rsidP="00160CD3">
      <w:pPr>
        <w:pStyle w:val="Cita"/>
        <w:ind w:left="0"/>
        <w:rPr>
          <w:szCs w:val="20"/>
        </w:rPr>
      </w:pPr>
      <w:bookmarkStart w:id="7" w:name="_Toc215049818"/>
    </w:p>
    <w:p w:rsidR="004A294A" w:rsidRPr="00DD104B" w:rsidRDefault="004A294A" w:rsidP="00160CD3">
      <w:pPr>
        <w:pStyle w:val="Cita"/>
        <w:ind w:left="0"/>
        <w:rPr>
          <w:szCs w:val="20"/>
        </w:rPr>
      </w:pPr>
      <w:r w:rsidRPr="00DD104B">
        <w:rPr>
          <w:szCs w:val="20"/>
        </w:rPr>
        <w:t>“Art. 342. El que maliciosamente causare un aborto será castigado:</w:t>
      </w:r>
      <w:bookmarkEnd w:id="7"/>
    </w:p>
    <w:p w:rsidR="004A294A" w:rsidRPr="00DD104B" w:rsidRDefault="004A294A" w:rsidP="00160CD3">
      <w:pPr>
        <w:pStyle w:val="Cita"/>
        <w:ind w:left="0"/>
        <w:rPr>
          <w:szCs w:val="20"/>
        </w:rPr>
      </w:pPr>
      <w:r w:rsidRPr="00DD104B">
        <w:rPr>
          <w:szCs w:val="20"/>
        </w:rPr>
        <w:t>1° Con la pena de presidio mayor en</w:t>
      </w:r>
      <w:r w:rsidR="00DD104B">
        <w:rPr>
          <w:szCs w:val="20"/>
        </w:rPr>
        <w:t xml:space="preserve"> su grado mínimo, si ejerciere </w:t>
      </w:r>
      <w:r w:rsidRPr="00DD104B">
        <w:rPr>
          <w:szCs w:val="20"/>
        </w:rPr>
        <w:t>violencia en la persona de la mujer embarazada”.</w:t>
      </w:r>
    </w:p>
    <w:p w:rsidR="004A294A" w:rsidRPr="00DD104B" w:rsidRDefault="004A294A" w:rsidP="00160CD3">
      <w:pPr>
        <w:pStyle w:val="Cita"/>
        <w:ind w:left="0"/>
        <w:rPr>
          <w:szCs w:val="20"/>
        </w:rPr>
      </w:pPr>
      <w:bookmarkStart w:id="8" w:name="_Toc215049819"/>
      <w:r w:rsidRPr="00DD104B">
        <w:rPr>
          <w:szCs w:val="20"/>
        </w:rPr>
        <w:t xml:space="preserve">2° “Con la de presidio menor en su </w:t>
      </w:r>
      <w:r w:rsidR="00DD104B">
        <w:rPr>
          <w:szCs w:val="20"/>
        </w:rPr>
        <w:t xml:space="preserve">grado máximo, si, aunque no la </w:t>
      </w:r>
      <w:r w:rsidRPr="00DD104B">
        <w:rPr>
          <w:szCs w:val="20"/>
        </w:rPr>
        <w:t>ejerza, obrare sin consentimiento de la mujer.</w:t>
      </w:r>
      <w:bookmarkEnd w:id="8"/>
    </w:p>
    <w:p w:rsidR="004A294A" w:rsidRPr="00DD104B" w:rsidRDefault="004A294A" w:rsidP="00160CD3">
      <w:pPr>
        <w:pStyle w:val="Cita"/>
        <w:ind w:left="0"/>
        <w:rPr>
          <w:szCs w:val="20"/>
        </w:rPr>
      </w:pPr>
      <w:r w:rsidRPr="00DD104B">
        <w:rPr>
          <w:szCs w:val="20"/>
        </w:rPr>
        <w:t>3° Con la de presidio menor en su grado medio, si la mujer consintiere.</w:t>
      </w:r>
      <w:r w:rsidR="00416353">
        <w:rPr>
          <w:szCs w:val="20"/>
        </w:rPr>
        <w:t>”.</w:t>
      </w:r>
    </w:p>
    <w:p w:rsidR="004A294A" w:rsidRPr="00DD104B" w:rsidRDefault="004A294A" w:rsidP="00160CD3">
      <w:pPr>
        <w:pStyle w:val="Cita"/>
        <w:ind w:left="0"/>
        <w:rPr>
          <w:szCs w:val="20"/>
        </w:rPr>
      </w:pPr>
    </w:p>
    <w:p w:rsidR="004A294A" w:rsidRPr="00DD104B" w:rsidRDefault="004A294A" w:rsidP="00160CD3">
      <w:pPr>
        <w:pStyle w:val="Cita"/>
        <w:ind w:left="0"/>
        <w:rPr>
          <w:szCs w:val="20"/>
        </w:rPr>
      </w:pPr>
      <w:bookmarkStart w:id="9" w:name="_Toc215049820"/>
      <w:r w:rsidRPr="00DD104B">
        <w:rPr>
          <w:szCs w:val="20"/>
        </w:rPr>
        <w:t>“Art. 343. Será castigado con presidio menor en su grado mínimo a medio, el que con violencia ocasionare un aborto, aun cuando no haya tenido propósito de causarlo, con tal que el estado de embarazo de la mujer sea notorio o le constare al hechor”.</w:t>
      </w:r>
      <w:bookmarkEnd w:id="9"/>
    </w:p>
    <w:p w:rsidR="004A294A" w:rsidRPr="00DD104B" w:rsidRDefault="004A294A" w:rsidP="00160CD3">
      <w:pPr>
        <w:pStyle w:val="Cita"/>
        <w:ind w:left="0"/>
        <w:rPr>
          <w:szCs w:val="20"/>
        </w:rPr>
      </w:pPr>
    </w:p>
    <w:p w:rsidR="004A294A" w:rsidRPr="00DD104B" w:rsidRDefault="004A294A" w:rsidP="00160CD3">
      <w:pPr>
        <w:pStyle w:val="Cita"/>
        <w:ind w:left="0"/>
        <w:rPr>
          <w:szCs w:val="20"/>
        </w:rPr>
      </w:pPr>
      <w:bookmarkStart w:id="10" w:name="_Toc215049821"/>
      <w:r w:rsidRPr="00DD104B">
        <w:rPr>
          <w:szCs w:val="20"/>
        </w:rPr>
        <w:t>“Art. 344. La mujer que causare su aborto o consintiere que otra persona se lo cause, será castigada con presidio menor en su grado máximo. Si lo hiciere por ocultar su deshonra, incurrirá en la pena de presidio menor en su grado medio”.</w:t>
      </w:r>
      <w:bookmarkEnd w:id="10"/>
    </w:p>
    <w:p w:rsidR="004A294A" w:rsidRPr="00DD104B" w:rsidRDefault="004A294A" w:rsidP="00160CD3">
      <w:pPr>
        <w:pStyle w:val="Cita"/>
        <w:ind w:left="0"/>
        <w:rPr>
          <w:szCs w:val="20"/>
        </w:rPr>
      </w:pPr>
    </w:p>
    <w:p w:rsidR="004A294A" w:rsidRPr="00160CD3" w:rsidRDefault="004A294A" w:rsidP="00160CD3">
      <w:pPr>
        <w:pStyle w:val="Cita"/>
        <w:ind w:left="0"/>
        <w:rPr>
          <w:szCs w:val="20"/>
        </w:rPr>
      </w:pPr>
      <w:r w:rsidRPr="00DD104B">
        <w:rPr>
          <w:szCs w:val="20"/>
        </w:rPr>
        <w:t xml:space="preserve">“Art. 345. El facultativo que, abusando de su oficio, causare el aborto o cooperare a él, incurrirá respectivamente en las penas señaladas en el artículo </w:t>
      </w:r>
      <w:r w:rsidRPr="00160CD3">
        <w:rPr>
          <w:szCs w:val="20"/>
        </w:rPr>
        <w:t>342, aumentadas en un grado”.</w:t>
      </w:r>
      <w:r w:rsidR="00F6400B" w:rsidRPr="00160CD3">
        <w:rPr>
          <w:rStyle w:val="Refdenotaalpie"/>
          <w:sz w:val="20"/>
          <w:szCs w:val="20"/>
        </w:rPr>
        <w:footnoteReference w:id="4"/>
      </w:r>
    </w:p>
    <w:p w:rsidR="004A294A" w:rsidRPr="00DD104B" w:rsidRDefault="004A294A" w:rsidP="004A294A">
      <w:pPr>
        <w:pStyle w:val="Textosinformato"/>
        <w:spacing w:line="360" w:lineRule="auto"/>
        <w:ind w:left="720"/>
        <w:jc w:val="both"/>
        <w:rPr>
          <w:rFonts w:ascii="Verdana" w:hAnsi="Verdana"/>
        </w:rPr>
      </w:pPr>
    </w:p>
    <w:p w:rsidR="00160CD3" w:rsidRPr="00160CD3" w:rsidRDefault="00160CD3" w:rsidP="00DD104B">
      <w:pPr>
        <w:numPr>
          <w:ilvl w:val="0"/>
          <w:numId w:val="19"/>
        </w:numPr>
        <w:tabs>
          <w:tab w:val="clear" w:pos="720"/>
          <w:tab w:val="num" w:pos="567"/>
        </w:tabs>
        <w:ind w:left="567" w:hanging="567"/>
        <w:rPr>
          <w:b/>
          <w:szCs w:val="20"/>
        </w:rPr>
      </w:pPr>
      <w:r w:rsidRPr="00160CD3">
        <w:rPr>
          <w:b/>
          <w:szCs w:val="20"/>
        </w:rPr>
        <w:t>Código Civil</w:t>
      </w:r>
    </w:p>
    <w:p w:rsidR="00160CD3" w:rsidRDefault="00160CD3" w:rsidP="00160CD3">
      <w:pPr>
        <w:rPr>
          <w:szCs w:val="20"/>
        </w:rPr>
      </w:pPr>
    </w:p>
    <w:p w:rsidR="004A294A" w:rsidRPr="002C6279" w:rsidRDefault="002C6279" w:rsidP="00160CD3">
      <w:pPr>
        <w:rPr>
          <w:szCs w:val="20"/>
        </w:rPr>
      </w:pPr>
      <w:r>
        <w:rPr>
          <w:szCs w:val="20"/>
        </w:rPr>
        <w:t>En este orden, e</w:t>
      </w:r>
      <w:r w:rsidR="004A294A" w:rsidRPr="00DD104B">
        <w:rPr>
          <w:szCs w:val="20"/>
        </w:rPr>
        <w:t>l Código Civil</w:t>
      </w:r>
      <w:r>
        <w:rPr>
          <w:szCs w:val="20"/>
        </w:rPr>
        <w:t>,</w:t>
      </w:r>
      <w:r w:rsidR="004A294A" w:rsidRPr="00DD104B">
        <w:rPr>
          <w:szCs w:val="20"/>
        </w:rPr>
        <w:t xml:space="preserve"> en el Título II, del Principio y el Fin de la Existencia de las Personas, artículo 75, </w:t>
      </w:r>
      <w:r>
        <w:rPr>
          <w:szCs w:val="20"/>
        </w:rPr>
        <w:t>establece</w:t>
      </w:r>
      <w:r w:rsidRPr="00DD104B">
        <w:rPr>
          <w:szCs w:val="20"/>
        </w:rPr>
        <w:t xml:space="preserve"> </w:t>
      </w:r>
      <w:r w:rsidR="004A294A" w:rsidRPr="00DD104B">
        <w:rPr>
          <w:szCs w:val="20"/>
        </w:rPr>
        <w:t xml:space="preserve">que “la ley protege la vida del que está por nacer”. El juez, en consecuencia, “tomará todas las providencias que le parezcan convenientes para proteger la existencia del no </w:t>
      </w:r>
      <w:r w:rsidR="004A294A" w:rsidRPr="002C6279">
        <w:rPr>
          <w:szCs w:val="20"/>
        </w:rPr>
        <w:t>nacido, siempre que crea que de algún modo peligra”</w:t>
      </w:r>
      <w:r w:rsidRPr="002C6279">
        <w:rPr>
          <w:rStyle w:val="Refdenotaalpie"/>
          <w:sz w:val="20"/>
          <w:szCs w:val="20"/>
        </w:rPr>
        <w:footnoteReference w:id="5"/>
      </w:r>
      <w:r w:rsidR="004A294A" w:rsidRPr="002C6279">
        <w:rPr>
          <w:szCs w:val="20"/>
        </w:rPr>
        <w:t xml:space="preserve">. </w:t>
      </w:r>
    </w:p>
    <w:p w:rsidR="004A294A" w:rsidRPr="00DD104B" w:rsidRDefault="004A294A" w:rsidP="008676F3">
      <w:pPr>
        <w:rPr>
          <w:szCs w:val="20"/>
        </w:rPr>
      </w:pPr>
    </w:p>
    <w:p w:rsidR="000F121E" w:rsidRPr="000F121E" w:rsidRDefault="000F121E" w:rsidP="00DD104B">
      <w:pPr>
        <w:numPr>
          <w:ilvl w:val="0"/>
          <w:numId w:val="19"/>
        </w:numPr>
        <w:tabs>
          <w:tab w:val="clear" w:pos="720"/>
          <w:tab w:val="num" w:pos="567"/>
        </w:tabs>
        <w:ind w:left="567" w:hanging="567"/>
        <w:rPr>
          <w:b/>
          <w:szCs w:val="20"/>
        </w:rPr>
      </w:pPr>
      <w:r w:rsidRPr="000F121E">
        <w:rPr>
          <w:b/>
          <w:szCs w:val="20"/>
        </w:rPr>
        <w:lastRenderedPageBreak/>
        <w:t>Código Sanitario</w:t>
      </w:r>
    </w:p>
    <w:p w:rsidR="000F121E" w:rsidRDefault="000F121E" w:rsidP="000F121E">
      <w:pPr>
        <w:rPr>
          <w:szCs w:val="20"/>
        </w:rPr>
      </w:pPr>
    </w:p>
    <w:p w:rsidR="004A294A" w:rsidRPr="00DD104B" w:rsidRDefault="004A294A" w:rsidP="000F121E">
      <w:pPr>
        <w:rPr>
          <w:szCs w:val="20"/>
        </w:rPr>
      </w:pPr>
      <w:r w:rsidRPr="00DD104B">
        <w:rPr>
          <w:szCs w:val="20"/>
        </w:rPr>
        <w:t>El Código Sanitario, libro 1, Titulo I de la Protección Materna-Infantil, hace referencia al aborto en los artículos 16, 50 y 119</w:t>
      </w:r>
      <w:r w:rsidR="00BC09D0" w:rsidRPr="00DD104B">
        <w:rPr>
          <w:szCs w:val="20"/>
        </w:rPr>
        <w:t>.</w:t>
      </w:r>
      <w:r w:rsidRPr="00234122">
        <w:rPr>
          <w:szCs w:val="20"/>
        </w:rPr>
        <w:t xml:space="preserve"> </w:t>
      </w:r>
    </w:p>
    <w:p w:rsidR="004A294A" w:rsidRPr="00DD104B" w:rsidRDefault="004A294A" w:rsidP="008676F3">
      <w:pPr>
        <w:pStyle w:val="Textosinformato"/>
        <w:outlineLvl w:val="0"/>
        <w:rPr>
          <w:rFonts w:ascii="Verdana" w:hAnsi="Verdana"/>
        </w:rPr>
      </w:pPr>
    </w:p>
    <w:p w:rsidR="004A294A" w:rsidRPr="00DD104B" w:rsidRDefault="004A294A" w:rsidP="000F121E">
      <w:pPr>
        <w:rPr>
          <w:szCs w:val="20"/>
        </w:rPr>
      </w:pPr>
      <w:bookmarkStart w:id="11" w:name="_Toc215049822"/>
      <w:r w:rsidRPr="00DD104B">
        <w:rPr>
          <w:szCs w:val="20"/>
        </w:rPr>
        <w:t>“Art.16. Toda mujer, durante el embarazo y hasta el sexto mes de nacimiento del hijo, y el niño, tendrán derecho a la protección y vigilancia del Estado por intermedio de las instituciones que correspondan”.</w:t>
      </w:r>
      <w:bookmarkEnd w:id="11"/>
    </w:p>
    <w:p w:rsidR="004A294A" w:rsidRPr="00DD104B" w:rsidRDefault="004A294A" w:rsidP="000F121E">
      <w:pPr>
        <w:pStyle w:val="Textosinformato"/>
        <w:spacing w:line="360" w:lineRule="auto"/>
        <w:jc w:val="both"/>
        <w:outlineLvl w:val="0"/>
        <w:rPr>
          <w:rFonts w:ascii="Verdana" w:hAnsi="Verdana"/>
        </w:rPr>
      </w:pPr>
    </w:p>
    <w:p w:rsidR="004A294A" w:rsidRPr="00DD104B" w:rsidRDefault="004A294A" w:rsidP="000F121E">
      <w:pPr>
        <w:rPr>
          <w:szCs w:val="20"/>
        </w:rPr>
      </w:pPr>
      <w:bookmarkStart w:id="12" w:name="_Toc215049823"/>
      <w:r w:rsidRPr="00DD104B">
        <w:rPr>
          <w:szCs w:val="20"/>
        </w:rPr>
        <w:t>“Art. 50. Los Oficiales del Registro Civil deberán dar a conocer de inmediato a la autoridad sanitaria local las defunciones causadas por enfermedades de declaración obligatoria y por aborto”.</w:t>
      </w:r>
      <w:bookmarkEnd w:id="12"/>
    </w:p>
    <w:p w:rsidR="004A294A" w:rsidRPr="00DD104B" w:rsidRDefault="004A294A" w:rsidP="000F121E">
      <w:pPr>
        <w:rPr>
          <w:szCs w:val="20"/>
        </w:rPr>
      </w:pPr>
    </w:p>
    <w:p w:rsidR="004A294A" w:rsidRPr="00DD104B" w:rsidRDefault="004A294A" w:rsidP="000F121E">
      <w:pPr>
        <w:pStyle w:val="Textosinformato"/>
        <w:jc w:val="both"/>
        <w:rPr>
          <w:rFonts w:ascii="Verdana" w:hAnsi="Verdana"/>
        </w:rPr>
      </w:pPr>
      <w:r w:rsidRPr="00DD104B">
        <w:rPr>
          <w:rFonts w:ascii="Verdana" w:hAnsi="Verdana"/>
        </w:rPr>
        <w:t>Este aviso se remitirá por escrito inmediatamente practicada la inscripción y en él se expresarán el nombre, sexo, profesión u oficio, nacionalidad, estado civil, la fecha y lugar de la defunción, causa de ésta y el último domicilio del difunto, así como el nombre y domicilio de la persona que haya solicitado la inscripción.</w:t>
      </w:r>
      <w:r w:rsidR="000F121E" w:rsidRPr="00234122">
        <w:rPr>
          <w:rStyle w:val="Refdenotaalpie"/>
          <w:sz w:val="20"/>
        </w:rPr>
        <w:footnoteReference w:id="6"/>
      </w:r>
    </w:p>
    <w:p w:rsidR="004A294A" w:rsidRPr="00DD104B" w:rsidRDefault="004A294A" w:rsidP="000F121E">
      <w:pPr>
        <w:rPr>
          <w:szCs w:val="20"/>
        </w:rPr>
      </w:pPr>
    </w:p>
    <w:p w:rsidR="00462B90" w:rsidRDefault="000F121E">
      <w:bookmarkStart w:id="13" w:name="_Toc215049824"/>
      <w:bookmarkStart w:id="14" w:name="_Toc415237839"/>
      <w:r>
        <w:t xml:space="preserve">Finalmente, </w:t>
      </w:r>
      <w:r w:rsidR="00932957">
        <w:t xml:space="preserve">en 1989, la </w:t>
      </w:r>
      <w:r w:rsidR="00932957" w:rsidRPr="00932957">
        <w:t>Ley N° 18.826</w:t>
      </w:r>
      <w:r w:rsidR="00932957">
        <w:t xml:space="preserve"> sustituye el</w:t>
      </w:r>
      <w:r w:rsidR="00932957" w:rsidRPr="00932957">
        <w:t xml:space="preserve"> </w:t>
      </w:r>
      <w:r>
        <w:t xml:space="preserve"> </w:t>
      </w:r>
      <w:r w:rsidR="004A294A" w:rsidRPr="00DD104B">
        <w:t>Art. 119</w:t>
      </w:r>
      <w:r w:rsidR="00932957">
        <w:t xml:space="preserve"> del Código Sanitario por el siguiente:</w:t>
      </w:r>
      <w:r w:rsidR="004A294A" w:rsidRPr="00DD104B">
        <w:t xml:space="preserve"> “No podrá ejecutarse ninguna acción cuyo fin sea provocar un aborto”</w:t>
      </w:r>
      <w:r w:rsidR="004A294A" w:rsidRPr="00DD104B">
        <w:rPr>
          <w:rStyle w:val="Refdenotaalpie"/>
          <w:sz w:val="20"/>
          <w:szCs w:val="20"/>
        </w:rPr>
        <w:footnoteReference w:id="7"/>
      </w:r>
      <w:r w:rsidR="004A294A" w:rsidRPr="00DD104B">
        <w:rPr>
          <w:b/>
        </w:rPr>
        <w:t>.</w:t>
      </w:r>
      <w:bookmarkEnd w:id="13"/>
      <w:bookmarkEnd w:id="14"/>
    </w:p>
    <w:p w:rsidR="000F121E" w:rsidRDefault="000F121E" w:rsidP="00A95A22">
      <w:pPr>
        <w:rPr>
          <w:szCs w:val="20"/>
        </w:rPr>
      </w:pPr>
    </w:p>
    <w:p w:rsidR="00A95A22" w:rsidRPr="00DD104B" w:rsidRDefault="000F121E" w:rsidP="00A95A22">
      <w:pPr>
        <w:rPr>
          <w:rFonts w:cs="Arial"/>
          <w:szCs w:val="20"/>
        </w:rPr>
      </w:pPr>
      <w:r>
        <w:rPr>
          <w:szCs w:val="20"/>
        </w:rPr>
        <w:t>De todo lo anterior, se deduce que la</w:t>
      </w:r>
      <w:r w:rsidR="00A95A22" w:rsidRPr="00DD104B">
        <w:rPr>
          <w:szCs w:val="20"/>
        </w:rPr>
        <w:t xml:space="preserve"> normativa vigente es clara en especificar la protección de la vida del que está por nacer</w:t>
      </w:r>
      <w:r w:rsidR="000F5F98">
        <w:rPr>
          <w:szCs w:val="20"/>
        </w:rPr>
        <w:t>,</w:t>
      </w:r>
      <w:r w:rsidR="00A95A22" w:rsidRPr="00DD104B">
        <w:rPr>
          <w:szCs w:val="20"/>
        </w:rPr>
        <w:t xml:space="preserve"> y </w:t>
      </w:r>
      <w:r w:rsidR="00A95A22" w:rsidRPr="00DD104B">
        <w:rPr>
          <w:rFonts w:cs="Arial"/>
          <w:szCs w:val="20"/>
        </w:rPr>
        <w:t>sanciona la interrupción del embarazo y a todas las personas involucrada</w:t>
      </w:r>
      <w:r w:rsidR="00293D93" w:rsidRPr="00DD104B">
        <w:rPr>
          <w:rFonts w:cs="Arial"/>
          <w:szCs w:val="20"/>
        </w:rPr>
        <w:t>s en el hecho, dependiendo del</w:t>
      </w:r>
      <w:r w:rsidR="00A95A22" w:rsidRPr="00DD104B">
        <w:rPr>
          <w:rFonts w:cs="Arial"/>
          <w:szCs w:val="20"/>
        </w:rPr>
        <w:t xml:space="preserve"> grado de </w:t>
      </w:r>
      <w:r w:rsidR="00293D93" w:rsidRPr="00DD104B">
        <w:rPr>
          <w:rFonts w:cs="Arial"/>
          <w:szCs w:val="20"/>
        </w:rPr>
        <w:t xml:space="preserve">participación y </w:t>
      </w:r>
      <w:r w:rsidR="00A95A22" w:rsidRPr="00DD104B">
        <w:rPr>
          <w:rFonts w:cs="Arial"/>
          <w:szCs w:val="20"/>
        </w:rPr>
        <w:t>culpabilidad.</w:t>
      </w:r>
      <w:r w:rsidR="009B1B74" w:rsidRPr="00DD104B">
        <w:rPr>
          <w:rFonts w:cs="Arial"/>
          <w:szCs w:val="20"/>
        </w:rPr>
        <w:t xml:space="preserve"> Esto es sin perjuicio de que, por aplicación de las reglas generales del Código Penal, una acción de interrupción de embarazo pueda resultar lícita</w:t>
      </w:r>
      <w:r w:rsidR="00206D77" w:rsidRPr="00DD104B">
        <w:rPr>
          <w:rStyle w:val="Refdenotaalpie"/>
          <w:rFonts w:cs="Arial"/>
          <w:sz w:val="20"/>
          <w:szCs w:val="20"/>
        </w:rPr>
        <w:footnoteReference w:id="8"/>
      </w:r>
      <w:r w:rsidR="009B1B74" w:rsidRPr="00DD104B">
        <w:rPr>
          <w:rFonts w:cs="Arial"/>
          <w:szCs w:val="20"/>
        </w:rPr>
        <w:t xml:space="preserve">, aunque la determinación de esto requiere siempre de la intervención del </w:t>
      </w:r>
      <w:r w:rsidR="002E5957" w:rsidRPr="00DD104B">
        <w:rPr>
          <w:rFonts w:cs="Arial"/>
          <w:szCs w:val="20"/>
        </w:rPr>
        <w:t>sistema</w:t>
      </w:r>
      <w:r w:rsidR="009B1B74" w:rsidRPr="00DD104B">
        <w:rPr>
          <w:rFonts w:cs="Arial"/>
          <w:szCs w:val="20"/>
        </w:rPr>
        <w:t xml:space="preserve"> penal.</w:t>
      </w:r>
    </w:p>
    <w:p w:rsidR="00A95A22" w:rsidRPr="00DD104B" w:rsidRDefault="00A95A22" w:rsidP="00CE7155">
      <w:pPr>
        <w:rPr>
          <w:szCs w:val="20"/>
        </w:rPr>
      </w:pPr>
    </w:p>
    <w:p w:rsidR="000C0E1B" w:rsidRPr="00E651E7" w:rsidRDefault="000333C6" w:rsidP="00DD104B">
      <w:pPr>
        <w:pStyle w:val="Ttulo1"/>
        <w:tabs>
          <w:tab w:val="clear" w:pos="709"/>
          <w:tab w:val="clear" w:pos="851"/>
          <w:tab w:val="num" w:pos="567"/>
        </w:tabs>
        <w:ind w:left="567" w:hanging="567"/>
        <w:rPr>
          <w:lang w:val="it-IT"/>
        </w:rPr>
      </w:pPr>
      <w:bookmarkStart w:id="15" w:name="_Toc415737254"/>
      <w:r w:rsidRPr="000333C6">
        <w:rPr>
          <w:lang w:val="it-IT"/>
        </w:rPr>
        <w:t>Normativa relativa al aborto. Periodo 1874-1931</w:t>
      </w:r>
      <w:bookmarkEnd w:id="15"/>
    </w:p>
    <w:p w:rsidR="008676F3" w:rsidRPr="00E651E7" w:rsidRDefault="008676F3" w:rsidP="0069573B">
      <w:pPr>
        <w:autoSpaceDE w:val="0"/>
        <w:autoSpaceDN w:val="0"/>
        <w:adjustRightInd w:val="0"/>
        <w:rPr>
          <w:szCs w:val="20"/>
          <w:lang w:val="it-IT"/>
        </w:rPr>
      </w:pPr>
    </w:p>
    <w:p w:rsidR="00F05047" w:rsidRPr="00DD104B" w:rsidRDefault="0069573B" w:rsidP="00D13685">
      <w:pPr>
        <w:autoSpaceDE w:val="0"/>
        <w:autoSpaceDN w:val="0"/>
        <w:adjustRightInd w:val="0"/>
        <w:rPr>
          <w:szCs w:val="20"/>
        </w:rPr>
      </w:pPr>
      <w:r w:rsidRPr="00DD104B">
        <w:rPr>
          <w:szCs w:val="20"/>
        </w:rPr>
        <w:t>Tal como lo hemos mencionado, el aborto se encuentra regulado desde el año 1874</w:t>
      </w:r>
      <w:r w:rsidR="008676F3" w:rsidRPr="00DD104B">
        <w:rPr>
          <w:szCs w:val="20"/>
        </w:rPr>
        <w:t xml:space="preserve"> </w:t>
      </w:r>
      <w:r w:rsidRPr="00DD104B">
        <w:rPr>
          <w:szCs w:val="20"/>
        </w:rPr>
        <w:t>en el Código Penal</w:t>
      </w:r>
      <w:r w:rsidR="00B0418D" w:rsidRPr="00DD104B">
        <w:rPr>
          <w:rStyle w:val="Refdenotaalpie"/>
          <w:sz w:val="20"/>
          <w:szCs w:val="20"/>
        </w:rPr>
        <w:footnoteReference w:id="9"/>
      </w:r>
      <w:r w:rsidRPr="00DD104B">
        <w:rPr>
          <w:szCs w:val="20"/>
        </w:rPr>
        <w:t xml:space="preserve">, bajo el título </w:t>
      </w:r>
      <w:r w:rsidR="00BC09D0" w:rsidRPr="00DD104B">
        <w:rPr>
          <w:szCs w:val="20"/>
        </w:rPr>
        <w:t xml:space="preserve">de </w:t>
      </w:r>
      <w:r w:rsidRPr="00DD104B">
        <w:rPr>
          <w:szCs w:val="20"/>
        </w:rPr>
        <w:t>“Crímenes y delitos contra el orden de las familias, contra la moralidad pública y contra la integridad sexual”</w:t>
      </w:r>
      <w:r w:rsidR="00B0418D" w:rsidRPr="00DD104B">
        <w:rPr>
          <w:rStyle w:val="Refdenotaalpie"/>
          <w:sz w:val="20"/>
          <w:szCs w:val="20"/>
        </w:rPr>
        <w:footnoteReference w:id="10"/>
      </w:r>
      <w:r w:rsidRPr="00DD104B">
        <w:rPr>
          <w:szCs w:val="20"/>
        </w:rPr>
        <w:t>.</w:t>
      </w:r>
      <w:r w:rsidR="00B0418D" w:rsidRPr="00DD104B">
        <w:rPr>
          <w:szCs w:val="20"/>
        </w:rPr>
        <w:t xml:space="preserve"> </w:t>
      </w:r>
      <w:r w:rsidR="000002AB" w:rsidRPr="00DD104B">
        <w:rPr>
          <w:szCs w:val="20"/>
        </w:rPr>
        <w:t xml:space="preserve">Según la investigadora </w:t>
      </w:r>
      <w:r w:rsidR="00F07AFD" w:rsidRPr="00DD104B">
        <w:rPr>
          <w:szCs w:val="20"/>
        </w:rPr>
        <w:t xml:space="preserve">de la Defensoría Penal Pública (DPP), </w:t>
      </w:r>
      <w:r w:rsidR="000002AB" w:rsidRPr="00DD104B">
        <w:rPr>
          <w:szCs w:val="20"/>
        </w:rPr>
        <w:t xml:space="preserve">Alejandra Castillo, </w:t>
      </w:r>
      <w:r w:rsidR="009E3204" w:rsidRPr="00DD104B">
        <w:rPr>
          <w:szCs w:val="20"/>
        </w:rPr>
        <w:t>la ubicación del tipo d</w:t>
      </w:r>
      <w:r w:rsidR="000002AB" w:rsidRPr="00DD104B">
        <w:rPr>
          <w:szCs w:val="20"/>
        </w:rPr>
        <w:t>e</w:t>
      </w:r>
      <w:r w:rsidR="00B0418D" w:rsidRPr="00DD104B">
        <w:rPr>
          <w:szCs w:val="20"/>
        </w:rPr>
        <w:t>l aborto</w:t>
      </w:r>
      <w:r w:rsidR="009E3204" w:rsidRPr="00DD104B">
        <w:rPr>
          <w:szCs w:val="20"/>
        </w:rPr>
        <w:t xml:space="preserve"> en este título indicaría que no se trata de</w:t>
      </w:r>
      <w:r w:rsidR="00B0418D" w:rsidRPr="00DD104B">
        <w:rPr>
          <w:szCs w:val="20"/>
        </w:rPr>
        <w:t xml:space="preserve"> un delito que atente contra la vida en los términos que éste lo concibe, </w:t>
      </w:r>
      <w:r w:rsidR="00BC09D0" w:rsidRPr="00DD104B">
        <w:rPr>
          <w:szCs w:val="20"/>
        </w:rPr>
        <w:t xml:space="preserve">por lo que </w:t>
      </w:r>
      <w:r w:rsidR="00B0418D" w:rsidRPr="00DD104B">
        <w:rPr>
          <w:szCs w:val="20"/>
        </w:rPr>
        <w:t>no es un delito equiparable al homicidio, al parricidio o aun al infanticidio</w:t>
      </w:r>
      <w:r w:rsidR="00B0418D" w:rsidRPr="00DD104B">
        <w:rPr>
          <w:rStyle w:val="Refdenotaalpie"/>
          <w:sz w:val="20"/>
          <w:szCs w:val="20"/>
        </w:rPr>
        <w:footnoteReference w:id="11"/>
      </w:r>
      <w:r w:rsidR="00B0418D" w:rsidRPr="00DD104B">
        <w:rPr>
          <w:szCs w:val="20"/>
        </w:rPr>
        <w:t>.</w:t>
      </w:r>
      <w:r w:rsidR="00D13685" w:rsidRPr="00DD104B">
        <w:rPr>
          <w:szCs w:val="20"/>
        </w:rPr>
        <w:t xml:space="preserve"> En relación a este </w:t>
      </w:r>
      <w:r w:rsidR="00D13685" w:rsidRPr="00DD104B">
        <w:rPr>
          <w:szCs w:val="20"/>
        </w:rPr>
        <w:lastRenderedPageBreak/>
        <w:t xml:space="preserve">tema, vale el tener en consideración que </w:t>
      </w:r>
      <w:r w:rsidR="000002AB" w:rsidRPr="00DD104B">
        <w:rPr>
          <w:szCs w:val="20"/>
        </w:rPr>
        <w:t xml:space="preserve">el </w:t>
      </w:r>
      <w:r w:rsidR="00D13685" w:rsidRPr="00DD104B">
        <w:rPr>
          <w:szCs w:val="20"/>
        </w:rPr>
        <w:t xml:space="preserve">feto, según nuestro ordenamiento jurídico, no se </w:t>
      </w:r>
      <w:r w:rsidR="00BC09D0" w:rsidRPr="00DD104B">
        <w:rPr>
          <w:szCs w:val="20"/>
        </w:rPr>
        <w:t>constituye</w:t>
      </w:r>
      <w:r w:rsidR="00D13685" w:rsidRPr="00DD104B">
        <w:rPr>
          <w:szCs w:val="20"/>
        </w:rPr>
        <w:t xml:space="preserve"> en persona. Tal como lo señala el artículo 74 del </w:t>
      </w:r>
      <w:r w:rsidR="00D13685" w:rsidRPr="00C42E26">
        <w:rPr>
          <w:szCs w:val="20"/>
        </w:rPr>
        <w:t>Código Civil</w:t>
      </w:r>
      <w:r w:rsidR="008676F3" w:rsidRPr="00C42E26">
        <w:rPr>
          <w:rStyle w:val="Refdenotaalpie"/>
          <w:sz w:val="20"/>
          <w:szCs w:val="20"/>
        </w:rPr>
        <w:footnoteReference w:id="12"/>
      </w:r>
      <w:r w:rsidR="00D13685" w:rsidRPr="00C42E26">
        <w:rPr>
          <w:szCs w:val="20"/>
        </w:rPr>
        <w:t>:</w:t>
      </w:r>
      <w:r w:rsidR="00D13685" w:rsidRPr="00DD104B">
        <w:rPr>
          <w:szCs w:val="20"/>
        </w:rPr>
        <w:t xml:space="preserve"> </w:t>
      </w:r>
    </w:p>
    <w:p w:rsidR="00F05047" w:rsidRPr="00DD104B" w:rsidRDefault="00F05047" w:rsidP="00D13685">
      <w:pPr>
        <w:autoSpaceDE w:val="0"/>
        <w:autoSpaceDN w:val="0"/>
        <w:adjustRightInd w:val="0"/>
        <w:rPr>
          <w:szCs w:val="20"/>
        </w:rPr>
      </w:pPr>
    </w:p>
    <w:p w:rsidR="00D13685" w:rsidRPr="00DD104B" w:rsidRDefault="008676F3" w:rsidP="00DD104B">
      <w:pPr>
        <w:autoSpaceDE w:val="0"/>
        <w:autoSpaceDN w:val="0"/>
        <w:adjustRightInd w:val="0"/>
        <w:ind w:left="567"/>
        <w:rPr>
          <w:szCs w:val="20"/>
        </w:rPr>
      </w:pPr>
      <w:r w:rsidRPr="00DD104B">
        <w:rPr>
          <w:szCs w:val="20"/>
        </w:rPr>
        <w:t xml:space="preserve">“Art.74. </w:t>
      </w:r>
      <w:r w:rsidR="00D13685" w:rsidRPr="00DD104B">
        <w:rPr>
          <w:szCs w:val="20"/>
        </w:rPr>
        <w:t>La existencia legal de toda persona principia al nacer, esto es, al separarse completamente de su madre. La criatura que muere en el vientre materno, o que perece antes de estar completamente separada de su madre, o que no haya sobrevivido a la separación un momento siquiera, se reputará no haber existido jamás”</w:t>
      </w:r>
      <w:r w:rsidR="000D2BA7">
        <w:rPr>
          <w:rStyle w:val="Refdenotaalpie"/>
          <w:szCs w:val="20"/>
        </w:rPr>
        <w:footnoteReference w:id="13"/>
      </w:r>
      <w:r w:rsidR="00D13685" w:rsidRPr="00DD104B">
        <w:rPr>
          <w:szCs w:val="20"/>
        </w:rPr>
        <w:t>.</w:t>
      </w:r>
    </w:p>
    <w:p w:rsidR="00D13685" w:rsidRPr="00DD104B" w:rsidRDefault="00D13685" w:rsidP="00D13685">
      <w:pPr>
        <w:autoSpaceDE w:val="0"/>
        <w:autoSpaceDN w:val="0"/>
        <w:adjustRightInd w:val="0"/>
        <w:rPr>
          <w:szCs w:val="20"/>
        </w:rPr>
      </w:pPr>
    </w:p>
    <w:p w:rsidR="00D13685" w:rsidRPr="00DD104B" w:rsidRDefault="00F05047" w:rsidP="00D13685">
      <w:pPr>
        <w:autoSpaceDE w:val="0"/>
        <w:autoSpaceDN w:val="0"/>
        <w:adjustRightInd w:val="0"/>
        <w:rPr>
          <w:szCs w:val="20"/>
        </w:rPr>
      </w:pPr>
      <w:r w:rsidRPr="00DD104B">
        <w:rPr>
          <w:szCs w:val="20"/>
        </w:rPr>
        <w:t xml:space="preserve">De este modo, dado que el no nato evidentemente no ha nacido, el aborto no puede ser </w:t>
      </w:r>
      <w:r w:rsidR="001E4259" w:rsidRPr="00DD104B">
        <w:rPr>
          <w:szCs w:val="20"/>
        </w:rPr>
        <w:t xml:space="preserve">un delito contra las personas, </w:t>
      </w:r>
      <w:r w:rsidRPr="00DD104B">
        <w:rPr>
          <w:szCs w:val="20"/>
        </w:rPr>
        <w:t>por lo que requiere de una regulación especial respecto del feto. A este re</w:t>
      </w:r>
      <w:r w:rsidR="008676F3" w:rsidRPr="00DD104B">
        <w:rPr>
          <w:szCs w:val="20"/>
        </w:rPr>
        <w:t>specto el artículo 75 de</w:t>
      </w:r>
      <w:r w:rsidR="00BC09D0" w:rsidRPr="00DD104B">
        <w:rPr>
          <w:szCs w:val="20"/>
        </w:rPr>
        <w:t>l</w:t>
      </w:r>
      <w:r w:rsidR="008676F3" w:rsidRPr="00DD104B">
        <w:rPr>
          <w:szCs w:val="20"/>
        </w:rPr>
        <w:t xml:space="preserve"> ya re</w:t>
      </w:r>
      <w:r w:rsidRPr="00DD104B">
        <w:rPr>
          <w:szCs w:val="20"/>
        </w:rPr>
        <w:t xml:space="preserve">ferido </w:t>
      </w:r>
      <w:r w:rsidR="008676F3" w:rsidRPr="00DD104B">
        <w:rPr>
          <w:szCs w:val="20"/>
        </w:rPr>
        <w:t>código</w:t>
      </w:r>
      <w:r w:rsidR="00BC09D0" w:rsidRPr="00DD104B">
        <w:rPr>
          <w:szCs w:val="20"/>
        </w:rPr>
        <w:t>,</w:t>
      </w:r>
      <w:r w:rsidR="008676F3" w:rsidRPr="00DD104B">
        <w:rPr>
          <w:szCs w:val="20"/>
        </w:rPr>
        <w:t xml:space="preserve"> dispone que </w:t>
      </w:r>
      <w:r w:rsidR="00D13685" w:rsidRPr="00DD104B">
        <w:rPr>
          <w:szCs w:val="20"/>
        </w:rPr>
        <w:t>“</w:t>
      </w:r>
      <w:r w:rsidR="009E3204" w:rsidRPr="00DD104B">
        <w:rPr>
          <w:szCs w:val="20"/>
        </w:rPr>
        <w:t>[l]</w:t>
      </w:r>
      <w:r w:rsidR="00D13685" w:rsidRPr="00DD104B">
        <w:rPr>
          <w:szCs w:val="20"/>
        </w:rPr>
        <w:t>a ley</w:t>
      </w:r>
      <w:r w:rsidR="008676F3" w:rsidRPr="00DD104B">
        <w:rPr>
          <w:szCs w:val="20"/>
        </w:rPr>
        <w:t xml:space="preserve"> </w:t>
      </w:r>
      <w:r w:rsidR="00D13685" w:rsidRPr="00DD104B">
        <w:rPr>
          <w:szCs w:val="20"/>
        </w:rPr>
        <w:t xml:space="preserve">protege la vida del que está por nacer”. En este sentido, </w:t>
      </w:r>
      <w:r w:rsidR="008676F3" w:rsidRPr="00DD104B">
        <w:rPr>
          <w:szCs w:val="20"/>
        </w:rPr>
        <w:t>según el estudio llevado a cabo por la Defensoría Penal Publica</w:t>
      </w:r>
      <w:r w:rsidR="00F07AFD" w:rsidRPr="00DD104B">
        <w:rPr>
          <w:szCs w:val="20"/>
        </w:rPr>
        <w:t xml:space="preserve"> ya citado</w:t>
      </w:r>
      <w:r w:rsidR="008676F3" w:rsidRPr="00DD104B">
        <w:rPr>
          <w:szCs w:val="20"/>
        </w:rPr>
        <w:t>, ser</w:t>
      </w:r>
      <w:r w:rsidR="009B7358">
        <w:rPr>
          <w:szCs w:val="20"/>
        </w:rPr>
        <w:t>í</w:t>
      </w:r>
      <w:r w:rsidR="008676F3" w:rsidRPr="00DD104B">
        <w:rPr>
          <w:szCs w:val="20"/>
        </w:rPr>
        <w:t>a</w:t>
      </w:r>
      <w:r w:rsidR="00D13685" w:rsidRPr="00DD104B">
        <w:rPr>
          <w:szCs w:val="20"/>
        </w:rPr>
        <w:t xml:space="preserve"> evidente que la regulación de lo</w:t>
      </w:r>
      <w:r w:rsidR="008676F3" w:rsidRPr="00DD104B">
        <w:rPr>
          <w:szCs w:val="20"/>
        </w:rPr>
        <w:t xml:space="preserve"> </w:t>
      </w:r>
      <w:r w:rsidR="00D13685" w:rsidRPr="00DD104B">
        <w:rPr>
          <w:szCs w:val="20"/>
        </w:rPr>
        <w:t xml:space="preserve">que está en juego no es una regulación equiparable a la que </w:t>
      </w:r>
      <w:r w:rsidR="008676F3" w:rsidRPr="00DD104B">
        <w:rPr>
          <w:szCs w:val="20"/>
        </w:rPr>
        <w:t xml:space="preserve">existe respecto al primer nivel </w:t>
      </w:r>
      <w:r w:rsidR="00D13685" w:rsidRPr="00DD104B">
        <w:rPr>
          <w:szCs w:val="20"/>
        </w:rPr>
        <w:t>de protección de la vida.</w:t>
      </w:r>
    </w:p>
    <w:p w:rsidR="00D44D2C" w:rsidRPr="0004043B" w:rsidRDefault="0004043B" w:rsidP="0004043B">
      <w:pPr>
        <w:spacing w:before="100" w:beforeAutospacing="1" w:after="100" w:afterAutospacing="1"/>
        <w:rPr>
          <w:szCs w:val="20"/>
        </w:rPr>
      </w:pPr>
      <w:r w:rsidRPr="00453C3A">
        <w:rPr>
          <w:szCs w:val="20"/>
          <w:lang w:val="es-CL" w:eastAsia="es-CL"/>
        </w:rPr>
        <w:t xml:space="preserve">A diferencia de lo que ha ocurrido </w:t>
      </w:r>
      <w:r>
        <w:rPr>
          <w:szCs w:val="20"/>
          <w:lang w:val="es-CL" w:eastAsia="es-CL"/>
        </w:rPr>
        <w:t xml:space="preserve">paulatinamente </w:t>
      </w:r>
      <w:r w:rsidRPr="00453C3A">
        <w:rPr>
          <w:szCs w:val="20"/>
          <w:lang w:val="es-CL" w:eastAsia="es-CL"/>
        </w:rPr>
        <w:t>en cuerpos penales</w:t>
      </w:r>
      <w:r>
        <w:rPr>
          <w:szCs w:val="20"/>
          <w:lang w:val="es-CL" w:eastAsia="es-CL"/>
        </w:rPr>
        <w:t xml:space="preserve"> de otros países</w:t>
      </w:r>
      <w:r w:rsidRPr="00453C3A">
        <w:rPr>
          <w:szCs w:val="20"/>
          <w:lang w:val="es-CL" w:eastAsia="es-CL"/>
        </w:rPr>
        <w:t xml:space="preserve">, </w:t>
      </w:r>
      <w:r>
        <w:rPr>
          <w:szCs w:val="20"/>
          <w:lang w:val="es-CL" w:eastAsia="es-CL"/>
        </w:rPr>
        <w:t xml:space="preserve">el </w:t>
      </w:r>
      <w:r w:rsidRPr="00453C3A">
        <w:rPr>
          <w:szCs w:val="20"/>
          <w:lang w:val="es-CL" w:eastAsia="es-CL"/>
        </w:rPr>
        <w:t xml:space="preserve">Código </w:t>
      </w:r>
      <w:r>
        <w:rPr>
          <w:szCs w:val="20"/>
          <w:lang w:val="es-CL" w:eastAsia="es-CL"/>
        </w:rPr>
        <w:t xml:space="preserve">Penal Chileno </w:t>
      </w:r>
      <w:r w:rsidRPr="00453C3A">
        <w:rPr>
          <w:szCs w:val="20"/>
          <w:lang w:val="es-CL" w:eastAsia="es-CL"/>
        </w:rPr>
        <w:t>no contempla ninguna disposición que describa en forma explícita alguna situación en que el aborto no resulte punible, ni siquiera por razones terapéuticas</w:t>
      </w:r>
      <w:r>
        <w:rPr>
          <w:rStyle w:val="Refdenotaalpie"/>
          <w:szCs w:val="20"/>
          <w:lang w:val="es-CL" w:eastAsia="es-CL"/>
        </w:rPr>
        <w:footnoteReference w:id="14"/>
      </w:r>
      <w:r w:rsidRPr="00453C3A">
        <w:rPr>
          <w:szCs w:val="20"/>
          <w:lang w:val="es-CL" w:eastAsia="es-CL"/>
        </w:rPr>
        <w:t>.</w:t>
      </w:r>
      <w:r>
        <w:rPr>
          <w:szCs w:val="20"/>
          <w:lang w:val="es-CL" w:eastAsia="es-CL"/>
        </w:rPr>
        <w:t xml:space="preserve"> Esto pues según la Doctora en Derecho </w:t>
      </w:r>
      <w:r w:rsidRPr="00BE0118">
        <w:rPr>
          <w:bCs/>
          <w:szCs w:val="20"/>
        </w:rPr>
        <w:t>Magdalena Ossandón</w:t>
      </w:r>
      <w:r>
        <w:rPr>
          <w:b/>
          <w:bCs/>
          <w:szCs w:val="20"/>
        </w:rPr>
        <w:t xml:space="preserve"> </w:t>
      </w:r>
      <w:r w:rsidR="00EA3DF8">
        <w:rPr>
          <w:szCs w:val="20"/>
        </w:rPr>
        <w:t>pues el artículo 342 de dicho Código</w:t>
      </w:r>
      <w:r>
        <w:rPr>
          <w:szCs w:val="20"/>
        </w:rPr>
        <w:t xml:space="preserve"> contiene una expresión cuyo sentido original era, precisamente, reconocer que el aborto podía ser lícito en ciertos casos</w:t>
      </w:r>
      <w:r>
        <w:rPr>
          <w:rStyle w:val="Refdenotaalpie"/>
          <w:szCs w:val="20"/>
        </w:rPr>
        <w:footnoteReference w:id="15"/>
      </w:r>
      <w:r>
        <w:rPr>
          <w:szCs w:val="20"/>
        </w:rPr>
        <w:t xml:space="preserve">. </w:t>
      </w:r>
    </w:p>
    <w:p w:rsidR="00D44D2C" w:rsidRPr="00DD104B" w:rsidRDefault="00D44D2C" w:rsidP="00DD104B">
      <w:pPr>
        <w:ind w:left="567"/>
        <w:rPr>
          <w:szCs w:val="20"/>
        </w:rPr>
      </w:pPr>
      <w:r w:rsidRPr="00DD104B">
        <w:rPr>
          <w:szCs w:val="20"/>
        </w:rPr>
        <w:t>“Art. 342. El que maliciosamente causare un aborto será castigado:</w:t>
      </w:r>
    </w:p>
    <w:p w:rsidR="00D44D2C" w:rsidRPr="00DD104B" w:rsidRDefault="00D44D2C" w:rsidP="00DD104B">
      <w:pPr>
        <w:ind w:left="567"/>
        <w:rPr>
          <w:szCs w:val="20"/>
        </w:rPr>
      </w:pPr>
      <w:r w:rsidRPr="00DD104B">
        <w:rPr>
          <w:szCs w:val="20"/>
        </w:rPr>
        <w:t>1° Con la pena de presidio mayor en su grado mínimo, si ejerciere violencia  en la persona de la mujer embarazada”.</w:t>
      </w:r>
    </w:p>
    <w:p w:rsidR="00D44D2C" w:rsidRPr="00DD104B" w:rsidRDefault="00D44D2C" w:rsidP="00DD104B">
      <w:pPr>
        <w:ind w:left="567"/>
        <w:rPr>
          <w:szCs w:val="20"/>
        </w:rPr>
      </w:pPr>
      <w:r w:rsidRPr="00DD104B">
        <w:rPr>
          <w:szCs w:val="20"/>
        </w:rPr>
        <w:t>2° “Con la de presidio menor en su grado máximo, si, aunque no la ejerza, obrare sin consentimiento de la mujer.</w:t>
      </w:r>
    </w:p>
    <w:p w:rsidR="00D44D2C" w:rsidRPr="00DD104B" w:rsidRDefault="00D44D2C" w:rsidP="00DD104B">
      <w:pPr>
        <w:ind w:left="567"/>
        <w:rPr>
          <w:szCs w:val="20"/>
        </w:rPr>
      </w:pPr>
      <w:r w:rsidRPr="00DD104B">
        <w:rPr>
          <w:szCs w:val="20"/>
        </w:rPr>
        <w:t>3° Con la de presidio menor en su grado medio, si la mujer consintiere.</w:t>
      </w:r>
    </w:p>
    <w:p w:rsidR="0004043B" w:rsidRDefault="0004043B" w:rsidP="0004043B">
      <w:pPr>
        <w:spacing w:before="100" w:beforeAutospacing="1" w:after="100" w:afterAutospacing="1"/>
        <w:rPr>
          <w:i/>
          <w:iCs/>
          <w:szCs w:val="20"/>
        </w:rPr>
      </w:pPr>
      <w:r>
        <w:rPr>
          <w:szCs w:val="20"/>
        </w:rPr>
        <w:t xml:space="preserve">El referido artículo exige que el aborto se haya causado </w:t>
      </w:r>
      <w:r>
        <w:rPr>
          <w:i/>
          <w:iCs/>
          <w:szCs w:val="20"/>
        </w:rPr>
        <w:t>maliciosamente.</w:t>
      </w:r>
      <w:r>
        <w:rPr>
          <w:szCs w:val="20"/>
        </w:rPr>
        <w:t xml:space="preserve"> En principio, el texto sometido a consideración de la Comisión hacía referencia, siguiendo a su modelo español, a que la conducta se hubiere realizado "de propósito". Esta primera expresión aludía claramente a la intencionalidad del autor. Pero fue sustituida por la Comisión Redactora con la finalidad de evitar el castigo de personas que procedían de buena fe, aunque de propósito. La consideración de que se dejó constancia en actas para hacer la modificación no puede ser más explícita al respecto: "la </w:t>
      </w:r>
      <w:r>
        <w:rPr>
          <w:i/>
          <w:iCs/>
          <w:szCs w:val="20"/>
        </w:rPr>
        <w:t xml:space="preserve">expresión de propósito pudiera aplicarse a muchas personas que de </w:t>
      </w:r>
      <w:r>
        <w:rPr>
          <w:i/>
          <w:iCs/>
          <w:szCs w:val="20"/>
        </w:rPr>
        <w:lastRenderedPageBreak/>
        <w:t xml:space="preserve">buena </w:t>
      </w:r>
      <w:proofErr w:type="spellStart"/>
      <w:r>
        <w:rPr>
          <w:i/>
          <w:iCs/>
          <w:szCs w:val="20"/>
        </w:rPr>
        <w:t>fé</w:t>
      </w:r>
      <w:proofErr w:type="spellEnd"/>
      <w:r>
        <w:rPr>
          <w:i/>
          <w:iCs/>
          <w:szCs w:val="20"/>
        </w:rPr>
        <w:t>, proceden, por ejemplo, el médico que necesita causar el aborto i da remedios con el fin de procurarlo para salvar la vida de una enferma en peligro"</w:t>
      </w:r>
      <w:bookmarkStart w:id="16" w:name="4"/>
      <w:bookmarkEnd w:id="16"/>
      <w:r>
        <w:rPr>
          <w:rStyle w:val="Refdenotaalpie"/>
          <w:i/>
          <w:iCs/>
          <w:szCs w:val="20"/>
        </w:rPr>
        <w:footnoteReference w:id="16"/>
      </w:r>
      <w:r>
        <w:rPr>
          <w:i/>
          <w:iCs/>
          <w:szCs w:val="20"/>
        </w:rPr>
        <w:t>.</w:t>
      </w:r>
    </w:p>
    <w:p w:rsidR="0004043B" w:rsidRDefault="0004043B" w:rsidP="0004043B">
      <w:pPr>
        <w:pStyle w:val="NormalWeb"/>
        <w:jc w:val="both"/>
      </w:pPr>
      <w:r w:rsidRPr="0004043B">
        <w:rPr>
          <w:iCs/>
        </w:rPr>
        <w:t>Sin embargo</w:t>
      </w:r>
      <w:r>
        <w:rPr>
          <w:iCs/>
        </w:rPr>
        <w:t xml:space="preserve"> la re</w:t>
      </w:r>
      <w:r w:rsidR="00EA3DF8">
        <w:rPr>
          <w:iCs/>
        </w:rPr>
        <w:t>ferida autora, Magdalena Ossand</w:t>
      </w:r>
      <w:r w:rsidR="00EA3DF8">
        <w:t>ó</w:t>
      </w:r>
      <w:r>
        <w:rPr>
          <w:iCs/>
        </w:rPr>
        <w:t xml:space="preserve">n, </w:t>
      </w:r>
      <w:r>
        <w:t xml:space="preserve">da cuenta que frente a este claro argumento histórico de interpretación surgen otros en sentido diverso, de tal modo que el significado de la expresión </w:t>
      </w:r>
      <w:r>
        <w:rPr>
          <w:i/>
          <w:iCs/>
        </w:rPr>
        <w:t>maliciosamente</w:t>
      </w:r>
      <w:r>
        <w:t xml:space="preserve"> resulta controvertido y se la ha considerado también como una referencia a la intención del sujeto que realiza la conducta</w:t>
      </w:r>
      <w:r>
        <w:rPr>
          <w:rStyle w:val="Refdenotaalpie"/>
        </w:rPr>
        <w:footnoteReference w:id="17"/>
      </w:r>
      <w:r>
        <w:t>.</w:t>
      </w:r>
    </w:p>
    <w:p w:rsidR="0004043B" w:rsidRPr="00DD104B" w:rsidRDefault="0004043B" w:rsidP="0004043B">
      <w:pPr>
        <w:autoSpaceDE w:val="0"/>
        <w:autoSpaceDN w:val="0"/>
        <w:adjustRightInd w:val="0"/>
        <w:rPr>
          <w:szCs w:val="20"/>
        </w:rPr>
      </w:pPr>
      <w:r w:rsidRPr="00DD104B">
        <w:rPr>
          <w:szCs w:val="20"/>
        </w:rPr>
        <w:t xml:space="preserve">En cuanto al bien jurídico protegido, además del interés de la supervivencia del que esta por nacer, el marco jurídico también considera la </w:t>
      </w:r>
      <w:r w:rsidRPr="00DD104B">
        <w:rPr>
          <w:szCs w:val="20"/>
          <w:lang w:val="es-CL" w:eastAsia="es-CL"/>
        </w:rPr>
        <w:t xml:space="preserve">autonomía reproductiva e intangibilidad física de la madre, en la medida en que sea compatible con el primero. </w:t>
      </w:r>
      <w:r w:rsidRPr="00DD104B">
        <w:rPr>
          <w:szCs w:val="20"/>
        </w:rPr>
        <w:t>De este modo en el artículo 342, es necesario detenerse en dos puntos.</w:t>
      </w:r>
    </w:p>
    <w:p w:rsidR="0004043B" w:rsidRDefault="0004043B" w:rsidP="00D44D2C">
      <w:pPr>
        <w:autoSpaceDE w:val="0"/>
        <w:autoSpaceDN w:val="0"/>
        <w:adjustRightInd w:val="0"/>
        <w:rPr>
          <w:szCs w:val="20"/>
        </w:rPr>
      </w:pPr>
    </w:p>
    <w:p w:rsidR="00D13685" w:rsidRPr="00DD104B" w:rsidRDefault="00D44D2C" w:rsidP="00D44D2C">
      <w:pPr>
        <w:autoSpaceDE w:val="0"/>
        <w:autoSpaceDN w:val="0"/>
        <w:adjustRightInd w:val="0"/>
        <w:rPr>
          <w:szCs w:val="20"/>
        </w:rPr>
      </w:pPr>
      <w:r w:rsidRPr="00DD104B">
        <w:rPr>
          <w:szCs w:val="20"/>
        </w:rPr>
        <w:t>Los</w:t>
      </w:r>
      <w:r w:rsidRPr="00DD104B">
        <w:rPr>
          <w:szCs w:val="20"/>
          <w:lang w:val="es-CL" w:eastAsia="es-CL"/>
        </w:rPr>
        <w:t xml:space="preserve"> números 1 y 2 hacen alusión a situaciones en que hay ausencia del consentimiento por parte de la mujer embarazada, y lo que diferencia a una y otra hipótesis es que haya habido o no uso de violencia por parte de quien realiza las maniobras abortivas. En el tercer caso, habría consentimiento de la madre.</w:t>
      </w:r>
    </w:p>
    <w:p w:rsidR="00D13685" w:rsidRPr="00DD104B" w:rsidRDefault="00D13685" w:rsidP="0069573B">
      <w:pPr>
        <w:autoSpaceDE w:val="0"/>
        <w:autoSpaceDN w:val="0"/>
        <w:adjustRightInd w:val="0"/>
        <w:rPr>
          <w:szCs w:val="20"/>
        </w:rPr>
      </w:pPr>
    </w:p>
    <w:p w:rsidR="00BC09D0" w:rsidRDefault="00D44D2C" w:rsidP="00D44D2C">
      <w:pPr>
        <w:autoSpaceDE w:val="0"/>
        <w:autoSpaceDN w:val="0"/>
        <w:adjustRightInd w:val="0"/>
        <w:rPr>
          <w:szCs w:val="20"/>
          <w:lang w:val="es-CL" w:eastAsia="es-CL"/>
        </w:rPr>
      </w:pPr>
      <w:r w:rsidRPr="00DD104B">
        <w:rPr>
          <w:szCs w:val="20"/>
          <w:lang w:val="es-CL" w:eastAsia="es-CL"/>
        </w:rPr>
        <w:t xml:space="preserve">Según el análisis realizado por el </w:t>
      </w:r>
      <w:r w:rsidR="00F07AFD" w:rsidRPr="00DD104B">
        <w:rPr>
          <w:szCs w:val="20"/>
          <w:lang w:val="es-CL" w:eastAsia="es-CL"/>
        </w:rPr>
        <w:t xml:space="preserve">citado </w:t>
      </w:r>
      <w:r w:rsidRPr="00DD104B">
        <w:rPr>
          <w:szCs w:val="20"/>
          <w:lang w:val="es-CL" w:eastAsia="es-CL"/>
        </w:rPr>
        <w:t xml:space="preserve">documento de </w:t>
      </w:r>
      <w:r w:rsidR="00F07AFD" w:rsidRPr="00DD104B">
        <w:rPr>
          <w:szCs w:val="20"/>
          <w:lang w:val="es-CL" w:eastAsia="es-CL"/>
        </w:rPr>
        <w:t>la DPP</w:t>
      </w:r>
      <w:r w:rsidRPr="00DD104B">
        <w:rPr>
          <w:szCs w:val="20"/>
          <w:lang w:val="es-CL" w:eastAsia="es-CL"/>
        </w:rPr>
        <w:t xml:space="preserve">, </w:t>
      </w:r>
      <w:r w:rsidR="00E26325" w:rsidRPr="00DD104B">
        <w:rPr>
          <w:szCs w:val="20"/>
          <w:lang w:val="es-CL" w:eastAsia="es-CL"/>
        </w:rPr>
        <w:t>“</w:t>
      </w:r>
      <w:r w:rsidR="00F07AFD" w:rsidRPr="00DD104B">
        <w:rPr>
          <w:szCs w:val="20"/>
          <w:lang w:val="es-CL" w:eastAsia="es-CL"/>
        </w:rPr>
        <w:t>[e]</w:t>
      </w:r>
      <w:r w:rsidR="00E26325" w:rsidRPr="00DD104B">
        <w:rPr>
          <w:szCs w:val="20"/>
          <w:lang w:val="es-CL" w:eastAsia="es-CL"/>
        </w:rPr>
        <w:t xml:space="preserve">l </w:t>
      </w:r>
      <w:r w:rsidRPr="00DD104B">
        <w:rPr>
          <w:szCs w:val="20"/>
          <w:lang w:val="es-CL" w:eastAsia="es-CL"/>
        </w:rPr>
        <w:t>que haya o no</w:t>
      </w:r>
      <w:r w:rsidR="00E26325" w:rsidRPr="00DD104B">
        <w:rPr>
          <w:szCs w:val="20"/>
          <w:lang w:val="es-CL" w:eastAsia="es-CL"/>
        </w:rPr>
        <w:t xml:space="preserve"> </w:t>
      </w:r>
      <w:r w:rsidRPr="00DD104B">
        <w:rPr>
          <w:szCs w:val="20"/>
          <w:lang w:val="es-CL" w:eastAsia="es-CL"/>
        </w:rPr>
        <w:t>consentimiento de la madre hace una diferencia importante para efectos de la penalidad</w:t>
      </w:r>
      <w:r w:rsidR="00E26325" w:rsidRPr="00DD104B">
        <w:rPr>
          <w:szCs w:val="20"/>
          <w:lang w:val="es-CL" w:eastAsia="es-CL"/>
        </w:rPr>
        <w:t xml:space="preserve"> </w:t>
      </w:r>
      <w:r w:rsidRPr="00DD104B">
        <w:rPr>
          <w:szCs w:val="20"/>
          <w:lang w:val="es-CL" w:eastAsia="es-CL"/>
        </w:rPr>
        <w:t>asignada al delito y la razón de esto es que en los dos primero</w:t>
      </w:r>
      <w:r w:rsidR="00193EAC">
        <w:rPr>
          <w:szCs w:val="20"/>
          <w:lang w:val="es-CL" w:eastAsia="es-CL"/>
        </w:rPr>
        <w:t>s</w:t>
      </w:r>
      <w:r w:rsidRPr="00DD104B">
        <w:rPr>
          <w:szCs w:val="20"/>
          <w:lang w:val="es-CL" w:eastAsia="es-CL"/>
        </w:rPr>
        <w:t xml:space="preserve"> numerales lo que hay es</w:t>
      </w:r>
      <w:r w:rsidR="00E26325" w:rsidRPr="00DD104B">
        <w:rPr>
          <w:szCs w:val="20"/>
          <w:lang w:val="es-CL" w:eastAsia="es-CL"/>
        </w:rPr>
        <w:t xml:space="preserve"> </w:t>
      </w:r>
      <w:r w:rsidRPr="00DD104B">
        <w:rPr>
          <w:szCs w:val="20"/>
          <w:lang w:val="es-CL" w:eastAsia="es-CL"/>
        </w:rPr>
        <w:t xml:space="preserve">doble desvalor de injusto; mientras que en el último numeral no. </w:t>
      </w:r>
    </w:p>
    <w:p w:rsidR="001B2CF8" w:rsidRDefault="001B2CF8" w:rsidP="00B95FBE">
      <w:pPr>
        <w:autoSpaceDE w:val="0"/>
        <w:autoSpaceDN w:val="0"/>
        <w:adjustRightInd w:val="0"/>
        <w:rPr>
          <w:szCs w:val="20"/>
          <w:lang w:val="es-CL" w:eastAsia="es-CL"/>
        </w:rPr>
      </w:pPr>
    </w:p>
    <w:p w:rsidR="00B95FBE" w:rsidRPr="00DD104B" w:rsidRDefault="00B95FBE" w:rsidP="00B95FBE">
      <w:pPr>
        <w:autoSpaceDE w:val="0"/>
        <w:autoSpaceDN w:val="0"/>
        <w:adjustRightInd w:val="0"/>
        <w:rPr>
          <w:szCs w:val="20"/>
          <w:lang w:val="es-CL" w:eastAsia="es-CL"/>
        </w:rPr>
      </w:pPr>
      <w:r w:rsidRPr="00DD104B">
        <w:rPr>
          <w:szCs w:val="20"/>
          <w:lang w:val="es-CL" w:eastAsia="es-CL"/>
        </w:rPr>
        <w:t>Esta última circunstancia es la única que podría concurrir con la aplicabilidad del artículo 344 Código Penal, dado que en ambas habría consentimiento de la madre</w:t>
      </w:r>
      <w:r w:rsidR="00F6184E" w:rsidRPr="00DD104B">
        <w:rPr>
          <w:szCs w:val="20"/>
          <w:lang w:val="es-CL" w:eastAsia="es-CL"/>
        </w:rPr>
        <w:t>:</w:t>
      </w:r>
    </w:p>
    <w:p w:rsidR="00B95FBE" w:rsidRPr="00DD104B" w:rsidRDefault="00B95FBE" w:rsidP="00B95FBE">
      <w:pPr>
        <w:autoSpaceDE w:val="0"/>
        <w:autoSpaceDN w:val="0"/>
        <w:adjustRightInd w:val="0"/>
        <w:rPr>
          <w:szCs w:val="20"/>
          <w:lang w:val="es-CL" w:eastAsia="es-CL"/>
        </w:rPr>
      </w:pPr>
    </w:p>
    <w:p w:rsidR="00F6184E" w:rsidRPr="00DD104B" w:rsidRDefault="00B95FBE" w:rsidP="00DD104B">
      <w:pPr>
        <w:autoSpaceDE w:val="0"/>
        <w:autoSpaceDN w:val="0"/>
        <w:adjustRightInd w:val="0"/>
        <w:ind w:left="567"/>
        <w:rPr>
          <w:szCs w:val="20"/>
          <w:lang w:val="es-CL" w:eastAsia="es-CL"/>
        </w:rPr>
      </w:pPr>
      <w:r w:rsidRPr="00DD104B">
        <w:rPr>
          <w:szCs w:val="20"/>
          <w:lang w:val="es-CL" w:eastAsia="es-CL"/>
        </w:rPr>
        <w:t xml:space="preserve">“Art. 344. La mujer que causare su aborto o consintiere que otra persona se lo cause, será castigada con presidio menor en su grado máximo. </w:t>
      </w:r>
    </w:p>
    <w:p w:rsidR="00B95FBE" w:rsidRPr="00DD104B" w:rsidRDefault="00B95FBE" w:rsidP="00DD104B">
      <w:pPr>
        <w:autoSpaceDE w:val="0"/>
        <w:autoSpaceDN w:val="0"/>
        <w:adjustRightInd w:val="0"/>
        <w:ind w:left="567"/>
        <w:rPr>
          <w:szCs w:val="20"/>
          <w:lang w:val="es-CL" w:eastAsia="es-CL"/>
        </w:rPr>
      </w:pPr>
      <w:r w:rsidRPr="00DD104B">
        <w:rPr>
          <w:szCs w:val="20"/>
          <w:lang w:val="es-CL" w:eastAsia="es-CL"/>
        </w:rPr>
        <w:t>Si lo hiciere por ocultar su deshonra, incurrirá en la pena de presidio</w:t>
      </w:r>
      <w:r w:rsidR="00F6184E" w:rsidRPr="00DD104B">
        <w:rPr>
          <w:szCs w:val="20"/>
          <w:lang w:val="es-CL" w:eastAsia="es-CL"/>
        </w:rPr>
        <w:t xml:space="preserve"> </w:t>
      </w:r>
      <w:r w:rsidRPr="00DD104B">
        <w:rPr>
          <w:szCs w:val="20"/>
          <w:lang w:val="es-CL" w:eastAsia="es-CL"/>
        </w:rPr>
        <w:t>menor en su grado medio”.</w:t>
      </w:r>
    </w:p>
    <w:p w:rsidR="00B95FBE" w:rsidRPr="00DD104B" w:rsidRDefault="00B95FBE" w:rsidP="00DD104B">
      <w:pPr>
        <w:autoSpaceDE w:val="0"/>
        <w:autoSpaceDN w:val="0"/>
        <w:adjustRightInd w:val="0"/>
        <w:ind w:left="567"/>
        <w:rPr>
          <w:szCs w:val="20"/>
          <w:lang w:val="es-CL" w:eastAsia="es-CL"/>
        </w:rPr>
      </w:pPr>
    </w:p>
    <w:p w:rsidR="00D44D2C" w:rsidRPr="00DD104B" w:rsidRDefault="00C4335D" w:rsidP="00C4335D">
      <w:pPr>
        <w:autoSpaceDE w:val="0"/>
        <w:autoSpaceDN w:val="0"/>
        <w:adjustRightInd w:val="0"/>
        <w:rPr>
          <w:szCs w:val="20"/>
          <w:lang w:val="es-CL" w:eastAsia="es-CL"/>
        </w:rPr>
      </w:pPr>
      <w:r w:rsidRPr="00DD104B">
        <w:rPr>
          <w:szCs w:val="20"/>
          <w:lang w:val="es-CL" w:eastAsia="es-CL"/>
        </w:rPr>
        <w:t xml:space="preserve">El aborto consentido entonces pena al tercero que lo causa con quinientos cuarenta y un </w:t>
      </w:r>
      <w:r w:rsidR="00AC28EE" w:rsidRPr="00DD104B">
        <w:rPr>
          <w:szCs w:val="20"/>
          <w:lang w:val="es-CL" w:eastAsia="es-CL"/>
        </w:rPr>
        <w:t>días</w:t>
      </w:r>
      <w:r w:rsidR="00BC09D0" w:rsidRPr="00DD104B">
        <w:rPr>
          <w:szCs w:val="20"/>
          <w:lang w:val="es-CL" w:eastAsia="es-CL"/>
        </w:rPr>
        <w:t>,</w:t>
      </w:r>
      <w:r w:rsidRPr="00DD104B">
        <w:rPr>
          <w:szCs w:val="20"/>
          <w:lang w:val="es-CL" w:eastAsia="es-CL"/>
        </w:rPr>
        <w:t xml:space="preserve"> a tres años</w:t>
      </w:r>
      <w:r w:rsidR="0042357F" w:rsidRPr="00DD104B">
        <w:rPr>
          <w:szCs w:val="20"/>
          <w:lang w:val="es-CL" w:eastAsia="es-CL"/>
        </w:rPr>
        <w:t xml:space="preserve"> (Art 342 N3), y a la mujer con presidio de tres años y un día a cinco años (Art. 344)</w:t>
      </w:r>
      <w:r w:rsidRPr="00DD104B">
        <w:rPr>
          <w:szCs w:val="20"/>
          <w:lang w:val="es-CL" w:eastAsia="es-CL"/>
        </w:rPr>
        <w:t xml:space="preserve">. </w:t>
      </w:r>
      <w:r w:rsidR="00B95FBE" w:rsidRPr="00DD104B">
        <w:rPr>
          <w:szCs w:val="20"/>
        </w:rPr>
        <w:t>Sin embargo, vale mencionar que este articulo presenta una</w:t>
      </w:r>
      <w:r w:rsidR="00E30D87" w:rsidRPr="00DD104B">
        <w:rPr>
          <w:szCs w:val="20"/>
        </w:rPr>
        <w:t xml:space="preserve"> figura privilegiada, el </w:t>
      </w:r>
      <w:r w:rsidR="00E30D87" w:rsidRPr="00DD104B">
        <w:rPr>
          <w:szCs w:val="20"/>
          <w:lang w:val="es-CL" w:eastAsia="es-CL"/>
        </w:rPr>
        <w:t xml:space="preserve">llamado aborto </w:t>
      </w:r>
      <w:r w:rsidR="00E30D87" w:rsidRPr="00DD104B">
        <w:rPr>
          <w:i/>
          <w:iCs/>
          <w:szCs w:val="20"/>
          <w:lang w:val="es-CL" w:eastAsia="es-CL"/>
        </w:rPr>
        <w:t xml:space="preserve">honoris </w:t>
      </w:r>
      <w:r w:rsidR="00E30D87" w:rsidRPr="00DD104B">
        <w:rPr>
          <w:i/>
          <w:szCs w:val="20"/>
          <w:lang w:val="es-CL" w:eastAsia="es-CL"/>
        </w:rPr>
        <w:t>causa</w:t>
      </w:r>
      <w:r w:rsidR="00E30D87" w:rsidRPr="00DD104B">
        <w:rPr>
          <w:szCs w:val="20"/>
          <w:lang w:val="es-CL" w:eastAsia="es-CL"/>
        </w:rPr>
        <w:t>. Esta circunstancia personal que atiende a la afectación del honor de la mujer y que la beneficiaría solo a ella</w:t>
      </w:r>
      <w:r w:rsidR="00E30D87" w:rsidRPr="00DD104B">
        <w:rPr>
          <w:rStyle w:val="Refdenotaalpie"/>
          <w:sz w:val="20"/>
          <w:szCs w:val="20"/>
          <w:lang w:val="es-CL" w:eastAsia="es-CL"/>
        </w:rPr>
        <w:footnoteReference w:id="18"/>
      </w:r>
      <w:r w:rsidR="00E30D87" w:rsidRPr="00DD104B">
        <w:rPr>
          <w:szCs w:val="20"/>
          <w:lang w:val="es-CL" w:eastAsia="es-CL"/>
        </w:rPr>
        <w:t>, rebajando su pena</w:t>
      </w:r>
      <w:r w:rsidR="00F6184E" w:rsidRPr="00DD104B">
        <w:rPr>
          <w:szCs w:val="20"/>
          <w:lang w:val="es-CL" w:eastAsia="es-CL"/>
        </w:rPr>
        <w:t xml:space="preserve"> </w:t>
      </w:r>
      <w:r w:rsidR="00296D1A">
        <w:rPr>
          <w:szCs w:val="20"/>
          <w:lang w:val="es-CL" w:eastAsia="es-CL"/>
        </w:rPr>
        <w:t xml:space="preserve">a </w:t>
      </w:r>
      <w:r w:rsidR="00F6184E" w:rsidRPr="00DD104B">
        <w:rPr>
          <w:szCs w:val="20"/>
          <w:lang w:val="es-CL" w:eastAsia="es-CL"/>
        </w:rPr>
        <w:t>presidio menor en su grado medio</w:t>
      </w:r>
      <w:r w:rsidR="00444615" w:rsidRPr="00DD104B">
        <w:rPr>
          <w:szCs w:val="20"/>
          <w:lang w:val="es-CL" w:eastAsia="es-CL"/>
        </w:rPr>
        <w:t>. En este caso,  si bien se estaría afectando la supervivencia del feto, no se estaría afectando</w:t>
      </w:r>
      <w:r w:rsidR="00F57964">
        <w:rPr>
          <w:szCs w:val="20"/>
          <w:lang w:val="es-CL" w:eastAsia="es-CL"/>
        </w:rPr>
        <w:t xml:space="preserve"> la</w:t>
      </w:r>
      <w:r w:rsidR="00444615" w:rsidRPr="00DD104B">
        <w:rPr>
          <w:szCs w:val="20"/>
          <w:lang w:val="es-CL" w:eastAsia="es-CL"/>
        </w:rPr>
        <w:t xml:space="preserve"> intangibilidad física de la madre</w:t>
      </w:r>
      <w:r w:rsidR="00AC28EE" w:rsidRPr="00DD104B">
        <w:rPr>
          <w:szCs w:val="20"/>
          <w:lang w:val="es-CL" w:eastAsia="es-CL"/>
        </w:rPr>
        <w:t xml:space="preserve"> y se daría</w:t>
      </w:r>
      <w:r w:rsidR="00444615" w:rsidRPr="00DD104B">
        <w:rPr>
          <w:szCs w:val="20"/>
          <w:lang w:val="es-CL" w:eastAsia="es-CL"/>
        </w:rPr>
        <w:t xml:space="preserve"> </w:t>
      </w:r>
      <w:r w:rsidR="009C6833" w:rsidRPr="00DD104B">
        <w:rPr>
          <w:szCs w:val="20"/>
          <w:lang w:val="es-CL" w:eastAsia="es-CL"/>
        </w:rPr>
        <w:t xml:space="preserve">cierto </w:t>
      </w:r>
      <w:r w:rsidR="00444615" w:rsidRPr="00DD104B">
        <w:rPr>
          <w:szCs w:val="20"/>
          <w:lang w:val="es-CL" w:eastAsia="es-CL"/>
        </w:rPr>
        <w:t xml:space="preserve">espacio a la autonomía reproductiva de la madre, </w:t>
      </w:r>
      <w:r w:rsidR="00444615" w:rsidRPr="00DD104B">
        <w:rPr>
          <w:szCs w:val="20"/>
          <w:lang w:val="es-CL" w:eastAsia="es-CL"/>
        </w:rPr>
        <w:lastRenderedPageBreak/>
        <w:t xml:space="preserve">al </w:t>
      </w:r>
      <w:r w:rsidR="00AC28EE" w:rsidRPr="00DD104B">
        <w:rPr>
          <w:szCs w:val="20"/>
          <w:lang w:val="es-CL" w:eastAsia="es-CL"/>
        </w:rPr>
        <w:t>rebajar la penalidad del aborto para la madre</w:t>
      </w:r>
      <w:r w:rsidR="00296D1A">
        <w:rPr>
          <w:szCs w:val="20"/>
          <w:lang w:val="es-CL" w:eastAsia="es-CL"/>
        </w:rPr>
        <w:t>,</w:t>
      </w:r>
      <w:r w:rsidR="00AC28EE" w:rsidRPr="00DD104B">
        <w:rPr>
          <w:szCs w:val="20"/>
          <w:lang w:val="es-CL" w:eastAsia="es-CL"/>
        </w:rPr>
        <w:t xml:space="preserve"> en</w:t>
      </w:r>
      <w:r w:rsidR="00444615" w:rsidRPr="00DD104B">
        <w:rPr>
          <w:szCs w:val="20"/>
          <w:lang w:val="es-CL" w:eastAsia="es-CL"/>
        </w:rPr>
        <w:t xml:space="preserve"> razón del contexto en el que fue concebido.</w:t>
      </w:r>
      <w:r w:rsidR="009C6833" w:rsidRPr="00DD104B">
        <w:rPr>
          <w:szCs w:val="20"/>
          <w:lang w:val="es-CL" w:eastAsia="es-CL"/>
        </w:rPr>
        <w:t xml:space="preserve"> En el análisis </w:t>
      </w:r>
      <w:r w:rsidRPr="00DD104B">
        <w:rPr>
          <w:szCs w:val="20"/>
          <w:lang w:val="es-CL" w:eastAsia="es-CL"/>
        </w:rPr>
        <w:t>“</w:t>
      </w:r>
      <w:r w:rsidR="009C6833" w:rsidRPr="00DD104B">
        <w:rPr>
          <w:szCs w:val="20"/>
          <w:lang w:val="es-CL" w:eastAsia="es-CL"/>
        </w:rPr>
        <w:t>algunos consideran que se trataría de una</w:t>
      </w:r>
      <w:r w:rsidRPr="00DD104B">
        <w:rPr>
          <w:szCs w:val="20"/>
          <w:lang w:val="es-CL" w:eastAsia="es-CL"/>
        </w:rPr>
        <w:t xml:space="preserve"> </w:t>
      </w:r>
      <w:r w:rsidR="009C6833" w:rsidRPr="00DD104B">
        <w:rPr>
          <w:szCs w:val="20"/>
          <w:lang w:val="es-CL" w:eastAsia="es-CL"/>
        </w:rPr>
        <w:t>consideración de moral social sexual, respecto al marco esperable por parte de las</w:t>
      </w:r>
      <w:r w:rsidRPr="00DD104B">
        <w:rPr>
          <w:szCs w:val="20"/>
          <w:lang w:val="es-CL" w:eastAsia="es-CL"/>
        </w:rPr>
        <w:t xml:space="preserve"> </w:t>
      </w:r>
      <w:r w:rsidR="009C6833" w:rsidRPr="00DD104B">
        <w:rPr>
          <w:szCs w:val="20"/>
          <w:lang w:val="es-CL" w:eastAsia="es-CL"/>
        </w:rPr>
        <w:t>costumbres sociales; otros, sin embargo, lo vinculan más bien con la afectación de la</w:t>
      </w:r>
      <w:r w:rsidRPr="00DD104B">
        <w:rPr>
          <w:szCs w:val="20"/>
          <w:lang w:val="es-CL" w:eastAsia="es-CL"/>
        </w:rPr>
        <w:t xml:space="preserve"> </w:t>
      </w:r>
      <w:r w:rsidR="009C6833" w:rsidRPr="00DD104B">
        <w:rPr>
          <w:szCs w:val="20"/>
          <w:lang w:val="es-CL" w:eastAsia="es-CL"/>
        </w:rPr>
        <w:t>dignidad, en razón de la mutabilidad de la expectativa social a este respecto</w:t>
      </w:r>
      <w:r w:rsidRPr="00DD104B">
        <w:rPr>
          <w:szCs w:val="20"/>
          <w:lang w:val="es-CL" w:eastAsia="es-CL"/>
        </w:rPr>
        <w:t>”</w:t>
      </w:r>
      <w:r w:rsidRPr="00DD104B">
        <w:rPr>
          <w:rStyle w:val="Refdenotaalpie"/>
          <w:sz w:val="20"/>
          <w:szCs w:val="20"/>
          <w:lang w:val="es-CL" w:eastAsia="es-CL"/>
        </w:rPr>
        <w:footnoteReference w:id="19"/>
      </w:r>
      <w:r w:rsidR="00A4130B" w:rsidRPr="00DD104B">
        <w:rPr>
          <w:szCs w:val="20"/>
          <w:lang w:val="es-CL" w:eastAsia="es-CL"/>
        </w:rPr>
        <w:t>.</w:t>
      </w:r>
    </w:p>
    <w:p w:rsidR="00E30D87" w:rsidRPr="00DD104B" w:rsidRDefault="00E30D87" w:rsidP="0069573B">
      <w:pPr>
        <w:autoSpaceDE w:val="0"/>
        <w:autoSpaceDN w:val="0"/>
        <w:adjustRightInd w:val="0"/>
        <w:rPr>
          <w:szCs w:val="20"/>
          <w:lang w:val="es-CL"/>
        </w:rPr>
      </w:pPr>
    </w:p>
    <w:p w:rsidR="0042357F" w:rsidRPr="00DD104B" w:rsidRDefault="0042357F" w:rsidP="0069573B">
      <w:pPr>
        <w:autoSpaceDE w:val="0"/>
        <w:autoSpaceDN w:val="0"/>
        <w:adjustRightInd w:val="0"/>
        <w:rPr>
          <w:szCs w:val="20"/>
          <w:lang w:val="es-CL" w:eastAsia="es-CL"/>
        </w:rPr>
      </w:pPr>
      <w:r w:rsidRPr="00DD104B">
        <w:rPr>
          <w:szCs w:val="20"/>
        </w:rPr>
        <w:t xml:space="preserve">Finalmente, el artículo 345 del </w:t>
      </w:r>
      <w:r w:rsidR="0016031F" w:rsidRPr="00DD104B">
        <w:rPr>
          <w:szCs w:val="20"/>
        </w:rPr>
        <w:t>C</w:t>
      </w:r>
      <w:r w:rsidRPr="00DD104B">
        <w:rPr>
          <w:szCs w:val="20"/>
        </w:rPr>
        <w:t xml:space="preserve">ódigo Penal, da cuenta de la </w:t>
      </w:r>
      <w:r w:rsidR="005B03AB" w:rsidRPr="00DD104B">
        <w:rPr>
          <w:szCs w:val="20"/>
        </w:rPr>
        <w:t>pena que recibe el facultativo</w:t>
      </w:r>
      <w:r w:rsidR="00F11BF1" w:rsidRPr="00DD104B">
        <w:rPr>
          <w:szCs w:val="20"/>
        </w:rPr>
        <w:t xml:space="preserve"> </w:t>
      </w:r>
      <w:r w:rsidRPr="00DD104B">
        <w:rPr>
          <w:szCs w:val="20"/>
        </w:rPr>
        <w:t>(entendido este como médicos, matronas y personal técnico)</w:t>
      </w:r>
      <w:r w:rsidR="005B03AB" w:rsidRPr="00DD104B">
        <w:rPr>
          <w:szCs w:val="20"/>
        </w:rPr>
        <w:t xml:space="preserve"> al realizar o cooperar con la realización de un aborto</w:t>
      </w:r>
      <w:r w:rsidRPr="00DD104B">
        <w:rPr>
          <w:rStyle w:val="Refdenotaalpie"/>
          <w:sz w:val="20"/>
          <w:szCs w:val="20"/>
          <w:lang w:val="es-CL" w:eastAsia="es-CL"/>
        </w:rPr>
        <w:footnoteReference w:id="20"/>
      </w:r>
      <w:r w:rsidRPr="00DD104B">
        <w:rPr>
          <w:szCs w:val="20"/>
          <w:lang w:val="es-CL" w:eastAsia="es-CL"/>
        </w:rPr>
        <w:t xml:space="preserve">, </w:t>
      </w:r>
      <w:r w:rsidR="009B4A56" w:rsidRPr="00DD104B">
        <w:rPr>
          <w:szCs w:val="20"/>
          <w:lang w:val="es-CL" w:eastAsia="es-CL"/>
        </w:rPr>
        <w:t xml:space="preserve">sin considerar si habría o no consentimiento de la mujer embarazada, el que sería </w:t>
      </w:r>
      <w:r w:rsidRPr="00DD104B">
        <w:rPr>
          <w:szCs w:val="20"/>
          <w:lang w:val="es-CL" w:eastAsia="es-CL"/>
        </w:rPr>
        <w:t>de tres años y un día a cinco años.</w:t>
      </w:r>
    </w:p>
    <w:p w:rsidR="00D44D2C" w:rsidRPr="00DD104B" w:rsidRDefault="0042357F" w:rsidP="0069573B">
      <w:pPr>
        <w:autoSpaceDE w:val="0"/>
        <w:autoSpaceDN w:val="0"/>
        <w:adjustRightInd w:val="0"/>
        <w:rPr>
          <w:szCs w:val="20"/>
        </w:rPr>
      </w:pPr>
      <w:r w:rsidRPr="00DD104B">
        <w:rPr>
          <w:szCs w:val="20"/>
        </w:rPr>
        <w:t xml:space="preserve"> </w:t>
      </w:r>
    </w:p>
    <w:p w:rsidR="00D44D2C" w:rsidRPr="00DD104B" w:rsidRDefault="0042357F" w:rsidP="0042357F">
      <w:pPr>
        <w:autoSpaceDE w:val="0"/>
        <w:autoSpaceDN w:val="0"/>
        <w:adjustRightInd w:val="0"/>
        <w:ind w:left="567"/>
        <w:rPr>
          <w:szCs w:val="20"/>
        </w:rPr>
      </w:pPr>
      <w:r w:rsidRPr="00DD104B">
        <w:rPr>
          <w:szCs w:val="20"/>
        </w:rPr>
        <w:t>“Art. 345. El facultativo que, abusando de su oficio, causare el aborto o cooperare a él, incurrirá respectivamente en las penas señaladas en el artículo 342, aumentadas en un grado</w:t>
      </w:r>
      <w:r w:rsidR="0016031F" w:rsidRPr="00DD104B">
        <w:rPr>
          <w:szCs w:val="20"/>
        </w:rPr>
        <w:t>”</w:t>
      </w:r>
      <w:r w:rsidRPr="00DD104B">
        <w:rPr>
          <w:szCs w:val="20"/>
        </w:rPr>
        <w:t>.</w:t>
      </w:r>
    </w:p>
    <w:p w:rsidR="0042357F" w:rsidRPr="00DD104B" w:rsidRDefault="0042357F" w:rsidP="0042357F">
      <w:pPr>
        <w:autoSpaceDE w:val="0"/>
        <w:autoSpaceDN w:val="0"/>
        <w:adjustRightInd w:val="0"/>
        <w:ind w:left="567"/>
        <w:rPr>
          <w:szCs w:val="20"/>
        </w:rPr>
      </w:pPr>
    </w:p>
    <w:p w:rsidR="00CC490B" w:rsidRDefault="009B4A56" w:rsidP="0042357F">
      <w:pPr>
        <w:autoSpaceDE w:val="0"/>
        <w:autoSpaceDN w:val="0"/>
        <w:adjustRightInd w:val="0"/>
        <w:rPr>
          <w:szCs w:val="20"/>
        </w:rPr>
      </w:pPr>
      <w:r w:rsidRPr="00DD104B">
        <w:rPr>
          <w:szCs w:val="20"/>
        </w:rPr>
        <w:t>Sin embargo</w:t>
      </w:r>
      <w:r w:rsidR="00193EAC">
        <w:rPr>
          <w:szCs w:val="20"/>
        </w:rPr>
        <w:t>,</w:t>
      </w:r>
      <w:r w:rsidR="00F00EC5" w:rsidRPr="00DD104B">
        <w:rPr>
          <w:szCs w:val="20"/>
        </w:rPr>
        <w:t xml:space="preserve"> según refiere Alejandro </w:t>
      </w:r>
      <w:r w:rsidR="00305939" w:rsidRPr="00DD104B">
        <w:rPr>
          <w:szCs w:val="20"/>
        </w:rPr>
        <w:t>Bascuñán,</w:t>
      </w:r>
      <w:r w:rsidRPr="00DD104B">
        <w:rPr>
          <w:szCs w:val="20"/>
        </w:rPr>
        <w:t xml:space="preserve"> </w:t>
      </w:r>
      <w:r w:rsidR="005B03AB" w:rsidRPr="00DD104B">
        <w:rPr>
          <w:szCs w:val="20"/>
        </w:rPr>
        <w:t>“</w:t>
      </w:r>
      <w:r w:rsidR="0042357F" w:rsidRPr="00DD104B">
        <w:rPr>
          <w:szCs w:val="20"/>
        </w:rPr>
        <w:t>parte de la doctrina chilena, influyente en el ámbito del derecho penal</w:t>
      </w:r>
      <w:r w:rsidRPr="00DD104B">
        <w:rPr>
          <w:szCs w:val="20"/>
        </w:rPr>
        <w:t>,</w:t>
      </w:r>
      <w:r w:rsidR="0042357F" w:rsidRPr="00DD104B">
        <w:rPr>
          <w:szCs w:val="20"/>
        </w:rPr>
        <w:t xml:space="preserve"> </w:t>
      </w:r>
      <w:r w:rsidRPr="00DD104B">
        <w:rPr>
          <w:szCs w:val="20"/>
        </w:rPr>
        <w:t xml:space="preserve">considera </w:t>
      </w:r>
      <w:r w:rsidR="0042357F" w:rsidRPr="00DD104B">
        <w:rPr>
          <w:szCs w:val="20"/>
        </w:rPr>
        <w:t>el aborto consentido de la mujer</w:t>
      </w:r>
      <w:r w:rsidRPr="00DD104B">
        <w:rPr>
          <w:szCs w:val="20"/>
        </w:rPr>
        <w:t xml:space="preserve"> embarazada</w:t>
      </w:r>
      <w:r w:rsidR="00EB5406" w:rsidRPr="00DD104B">
        <w:rPr>
          <w:szCs w:val="20"/>
        </w:rPr>
        <w:t>,</w:t>
      </w:r>
      <w:r w:rsidRPr="00DD104B">
        <w:rPr>
          <w:szCs w:val="20"/>
        </w:rPr>
        <w:t xml:space="preserve"> como un caso de ejercicio legitimo de un derecho y oficio en el sentido del artículo 10</w:t>
      </w:r>
      <w:r w:rsidR="00193EAC">
        <w:rPr>
          <w:szCs w:val="20"/>
        </w:rPr>
        <w:t>,</w:t>
      </w:r>
      <w:r w:rsidRPr="00DD104B">
        <w:rPr>
          <w:szCs w:val="20"/>
        </w:rPr>
        <w:t xml:space="preserve"> Nº 10 del Código Penal</w:t>
      </w:r>
      <w:r w:rsidR="005B03AB" w:rsidRPr="00DD104B">
        <w:rPr>
          <w:szCs w:val="20"/>
        </w:rPr>
        <w:t>”</w:t>
      </w:r>
      <w:r w:rsidR="005B03AB" w:rsidRPr="00DD104B">
        <w:rPr>
          <w:rStyle w:val="Refdenotaalpie"/>
          <w:sz w:val="20"/>
          <w:szCs w:val="20"/>
          <w:lang w:val="es-CL" w:eastAsia="es-CL"/>
        </w:rPr>
        <w:t xml:space="preserve"> </w:t>
      </w:r>
      <w:r w:rsidR="005B03AB" w:rsidRPr="00DD104B">
        <w:rPr>
          <w:rStyle w:val="Refdenotaalpie"/>
          <w:sz w:val="20"/>
          <w:szCs w:val="20"/>
          <w:lang w:val="es-CL" w:eastAsia="es-CL"/>
        </w:rPr>
        <w:footnoteReference w:id="21"/>
      </w:r>
      <w:r w:rsidR="00305939" w:rsidRPr="00DD104B">
        <w:rPr>
          <w:szCs w:val="20"/>
        </w:rPr>
        <w:t>. Dicha posición no excluiría la consideración de la legitimidad de una intervención terapéutica con efectos abortivos</w:t>
      </w:r>
      <w:r w:rsidRPr="00DD104B">
        <w:rPr>
          <w:szCs w:val="20"/>
        </w:rPr>
        <w:t xml:space="preserve"> y </w:t>
      </w:r>
      <w:r w:rsidR="00305939" w:rsidRPr="00DD104B">
        <w:rPr>
          <w:szCs w:val="20"/>
        </w:rPr>
        <w:t xml:space="preserve">que </w:t>
      </w:r>
      <w:r w:rsidRPr="00DD104B">
        <w:rPr>
          <w:szCs w:val="20"/>
        </w:rPr>
        <w:t>en tal caso</w:t>
      </w:r>
      <w:r w:rsidR="00F57964">
        <w:rPr>
          <w:szCs w:val="20"/>
        </w:rPr>
        <w:t>,</w:t>
      </w:r>
      <w:r w:rsidR="00305939" w:rsidRPr="00DD104B">
        <w:rPr>
          <w:szCs w:val="20"/>
        </w:rPr>
        <w:t xml:space="preserve"> por tanto,</w:t>
      </w:r>
      <w:r w:rsidRPr="00DD104B">
        <w:rPr>
          <w:szCs w:val="20"/>
        </w:rPr>
        <w:t xml:space="preserve"> </w:t>
      </w:r>
      <w:r w:rsidR="00551197" w:rsidRPr="00DD104B">
        <w:rPr>
          <w:szCs w:val="20"/>
        </w:rPr>
        <w:t xml:space="preserve">el profesional </w:t>
      </w:r>
      <w:r w:rsidRPr="00DD104B">
        <w:rPr>
          <w:szCs w:val="20"/>
        </w:rPr>
        <w:t xml:space="preserve">no se estaría </w:t>
      </w:r>
      <w:r w:rsidR="005B03AB" w:rsidRPr="00DD104B">
        <w:rPr>
          <w:szCs w:val="20"/>
        </w:rPr>
        <w:t>“</w:t>
      </w:r>
      <w:r w:rsidRPr="00DD104B">
        <w:rPr>
          <w:szCs w:val="20"/>
        </w:rPr>
        <w:t>abusando de su oficio</w:t>
      </w:r>
      <w:r w:rsidR="005B03AB" w:rsidRPr="00DD104B">
        <w:rPr>
          <w:szCs w:val="20"/>
        </w:rPr>
        <w:t>” como refiere el artículo 345</w:t>
      </w:r>
      <w:r w:rsidRPr="00DD104B">
        <w:rPr>
          <w:szCs w:val="20"/>
        </w:rPr>
        <w:t>.</w:t>
      </w:r>
      <w:r w:rsidR="00EB5406" w:rsidRPr="00DD104B">
        <w:rPr>
          <w:szCs w:val="20"/>
        </w:rPr>
        <w:t xml:space="preserve"> </w:t>
      </w:r>
    </w:p>
    <w:p w:rsidR="00C241D3" w:rsidRPr="00DD104B" w:rsidRDefault="00C241D3" w:rsidP="0042357F">
      <w:pPr>
        <w:autoSpaceDE w:val="0"/>
        <w:autoSpaceDN w:val="0"/>
        <w:adjustRightInd w:val="0"/>
        <w:rPr>
          <w:szCs w:val="20"/>
        </w:rPr>
      </w:pPr>
    </w:p>
    <w:p w:rsidR="000C0E1B" w:rsidRPr="00DD104B" w:rsidRDefault="00C656D2" w:rsidP="00DD104B">
      <w:pPr>
        <w:pStyle w:val="Ttulo1"/>
        <w:tabs>
          <w:tab w:val="clear" w:pos="709"/>
          <w:tab w:val="clear" w:pos="851"/>
          <w:tab w:val="num" w:pos="567"/>
        </w:tabs>
        <w:ind w:left="567" w:hanging="567"/>
      </w:pPr>
      <w:bookmarkStart w:id="17" w:name="_Toc415737255"/>
      <w:r>
        <w:t>N</w:t>
      </w:r>
      <w:r w:rsidR="000C0E1B" w:rsidRPr="00DD104B">
        <w:t>ormativ</w:t>
      </w:r>
      <w:r>
        <w:t>a</w:t>
      </w:r>
      <w:r w:rsidR="00712A48" w:rsidRPr="00DD104B">
        <w:t xml:space="preserve"> y </w:t>
      </w:r>
      <w:r w:rsidR="0014789D" w:rsidRPr="00DD104B">
        <w:t>p</w:t>
      </w:r>
      <w:r w:rsidR="00712A48" w:rsidRPr="00DD104B">
        <w:t>olítica pública</w:t>
      </w:r>
      <w:r>
        <w:t xml:space="preserve"> relativa al aborto</w:t>
      </w:r>
      <w:r w:rsidR="00677932">
        <w:t>. Perí</w:t>
      </w:r>
      <w:r w:rsidR="000C0E1B" w:rsidRPr="00DD104B">
        <w:t>odo 1931-1968</w:t>
      </w:r>
      <w:bookmarkEnd w:id="17"/>
    </w:p>
    <w:p w:rsidR="005B03AB" w:rsidRPr="00DD104B" w:rsidRDefault="005B03AB" w:rsidP="005B03AB">
      <w:pPr>
        <w:rPr>
          <w:szCs w:val="20"/>
        </w:rPr>
      </w:pPr>
    </w:p>
    <w:p w:rsidR="005B03AB" w:rsidRPr="00DD104B" w:rsidRDefault="005B03AB" w:rsidP="005B03AB">
      <w:pPr>
        <w:rPr>
          <w:szCs w:val="20"/>
        </w:rPr>
      </w:pPr>
      <w:r w:rsidRPr="00DD104B">
        <w:rPr>
          <w:szCs w:val="20"/>
        </w:rPr>
        <w:t>Reforzando la línea del cuidado de la autonomía reproductiva</w:t>
      </w:r>
      <w:r w:rsidR="008372CF" w:rsidRPr="00DD104B">
        <w:rPr>
          <w:szCs w:val="20"/>
        </w:rPr>
        <w:t xml:space="preserve"> de la mujer y el ejercicio legitimo de un derecho y oficio, que le permitiría al médico actuar e intervenir en un embarazo cuando así se estimara técnicamente conveniente</w:t>
      </w:r>
      <w:r w:rsidR="0014789D" w:rsidRPr="00DD104B">
        <w:rPr>
          <w:szCs w:val="20"/>
        </w:rPr>
        <w:t>,</w:t>
      </w:r>
      <w:r w:rsidR="008372CF" w:rsidRPr="00DD104B">
        <w:rPr>
          <w:szCs w:val="20"/>
        </w:rPr>
        <w:t xml:space="preserve"> </w:t>
      </w:r>
      <w:r w:rsidR="0014789D" w:rsidRPr="00DD104B">
        <w:rPr>
          <w:szCs w:val="20"/>
        </w:rPr>
        <w:t xml:space="preserve">el </w:t>
      </w:r>
      <w:r w:rsidRPr="00DD104B">
        <w:rPr>
          <w:szCs w:val="20"/>
        </w:rPr>
        <w:t>Código Sanitario</w:t>
      </w:r>
      <w:r w:rsidR="00C00427" w:rsidRPr="00DD104B">
        <w:rPr>
          <w:szCs w:val="20"/>
        </w:rPr>
        <w:t>,</w:t>
      </w:r>
      <w:r w:rsidRPr="00DD104B">
        <w:rPr>
          <w:szCs w:val="20"/>
        </w:rPr>
        <w:t xml:space="preserve"> creado</w:t>
      </w:r>
      <w:r w:rsidR="00277FAC">
        <w:rPr>
          <w:szCs w:val="20"/>
        </w:rPr>
        <w:t xml:space="preserve"> durante el Gobierno de don Carlos Ibáñez del Campo</w:t>
      </w:r>
      <w:r w:rsidRPr="00DD104B">
        <w:rPr>
          <w:szCs w:val="20"/>
        </w:rPr>
        <w:t xml:space="preserve"> por Decreto con Fuerza de Ley N° 226 del año 1931,  </w:t>
      </w:r>
      <w:r w:rsidR="008372CF" w:rsidRPr="00DD104B">
        <w:rPr>
          <w:szCs w:val="20"/>
        </w:rPr>
        <w:t xml:space="preserve">establecía </w:t>
      </w:r>
      <w:r w:rsidRPr="00DD104B">
        <w:rPr>
          <w:szCs w:val="20"/>
        </w:rPr>
        <w:t>en su artículo 226, que sólo por razones terapéuticas se podía interrumpir un embarazo o practicar una intervención para hacer estéril a una mujer, procedimientos que requerían de la opinión documentada de tres facultativos</w:t>
      </w:r>
      <w:r w:rsidR="0014789D" w:rsidRPr="00DD104B">
        <w:rPr>
          <w:rStyle w:val="Refdenotaalpie"/>
          <w:sz w:val="20"/>
          <w:szCs w:val="20"/>
        </w:rPr>
        <w:footnoteReference w:id="22"/>
      </w:r>
      <w:r w:rsidRPr="00DD104B">
        <w:rPr>
          <w:szCs w:val="20"/>
        </w:rPr>
        <w:t>.</w:t>
      </w:r>
      <w:r w:rsidR="002703EE" w:rsidRPr="00DD104B">
        <w:rPr>
          <w:szCs w:val="20"/>
        </w:rPr>
        <w:t xml:space="preserve"> </w:t>
      </w:r>
      <w:r w:rsidRPr="00DD104B">
        <w:rPr>
          <w:szCs w:val="20"/>
        </w:rPr>
        <w:t>Señalando además, que para el caso, cuando no fuere posible proceder en la forma antes dicha, ya fuese por la urgencia del caso o por falta de facultativos en la localidad, bastaba con que se documentara el caso con un médico y dos testigos.</w:t>
      </w:r>
    </w:p>
    <w:p w:rsidR="005B03AB" w:rsidRPr="00DD104B" w:rsidRDefault="005B03AB" w:rsidP="005B03AB">
      <w:pPr>
        <w:rPr>
          <w:szCs w:val="20"/>
        </w:rPr>
      </w:pPr>
    </w:p>
    <w:p w:rsidR="005B03AB" w:rsidRPr="00DD104B" w:rsidRDefault="005B03AB" w:rsidP="005B03AB">
      <w:pPr>
        <w:rPr>
          <w:szCs w:val="20"/>
        </w:rPr>
      </w:pPr>
      <w:r w:rsidRPr="00DD104B">
        <w:rPr>
          <w:szCs w:val="20"/>
        </w:rPr>
        <w:t xml:space="preserve">Según Tegualda Monreal, esta Ley fue interpretada por los médicos en el sentido más restrictivo, ya que se autorizaba la interrupción del embarazo sólo en aquellos </w:t>
      </w:r>
      <w:r w:rsidRPr="00DD104B">
        <w:rPr>
          <w:szCs w:val="20"/>
        </w:rPr>
        <w:lastRenderedPageBreak/>
        <w:t>casos en que peligraba la vida de la mujer por la continuidad del embarazo</w:t>
      </w:r>
      <w:r w:rsidRPr="00DD104B">
        <w:rPr>
          <w:rStyle w:val="Refdenotaalpie"/>
          <w:sz w:val="20"/>
          <w:szCs w:val="20"/>
        </w:rPr>
        <w:footnoteReference w:id="23"/>
      </w:r>
      <w:r w:rsidRPr="00DD104B">
        <w:rPr>
          <w:szCs w:val="20"/>
        </w:rPr>
        <w:t>. Sin embargo</w:t>
      </w:r>
      <w:r w:rsidR="0014789D" w:rsidRPr="00DD104B">
        <w:rPr>
          <w:szCs w:val="20"/>
        </w:rPr>
        <w:t>,</w:t>
      </w:r>
      <w:r w:rsidRPr="00DD104B">
        <w:rPr>
          <w:szCs w:val="20"/>
        </w:rPr>
        <w:t xml:space="preserve"> información existente desde 1931, muestra que la tendencia del aborto hospitalario mantuvo una curva ascendente entre 1930 y 1960, siendo notable el crecimiento de las tasas en los primeros 10 años, cerca del 300%</w:t>
      </w:r>
      <w:r w:rsidRPr="00DD104B">
        <w:rPr>
          <w:rStyle w:val="Refdenotaalpie"/>
          <w:sz w:val="20"/>
          <w:szCs w:val="20"/>
        </w:rPr>
        <w:footnoteReference w:id="24"/>
      </w:r>
      <w:r w:rsidRPr="00DD104B">
        <w:rPr>
          <w:szCs w:val="20"/>
        </w:rPr>
        <w:t>. Pero no sólo las tasas de aborto hospitalario crecían, para 1938 se estimaba que sólo la mitad de las mujeres que abortaban, recurrían a un hospital</w:t>
      </w:r>
      <w:r w:rsidRPr="00DD104B">
        <w:rPr>
          <w:rStyle w:val="Refdenotaalpie"/>
          <w:sz w:val="20"/>
          <w:szCs w:val="20"/>
        </w:rPr>
        <w:footnoteReference w:id="25"/>
      </w:r>
      <w:r w:rsidRPr="00DD104B">
        <w:rPr>
          <w:szCs w:val="20"/>
        </w:rPr>
        <w:t xml:space="preserve">. </w:t>
      </w:r>
    </w:p>
    <w:p w:rsidR="005B03AB" w:rsidRPr="00DD104B" w:rsidRDefault="005B03AB" w:rsidP="005B03AB">
      <w:pPr>
        <w:rPr>
          <w:szCs w:val="20"/>
        </w:rPr>
      </w:pPr>
    </w:p>
    <w:p w:rsidR="005B03AB" w:rsidRPr="00DD104B" w:rsidRDefault="005B03AB" w:rsidP="005B03AB">
      <w:pPr>
        <w:rPr>
          <w:szCs w:val="20"/>
        </w:rPr>
      </w:pPr>
      <w:r w:rsidRPr="00DD104B">
        <w:rPr>
          <w:szCs w:val="20"/>
        </w:rPr>
        <w:t>En el año 1952</w:t>
      </w:r>
      <w:r w:rsidR="009C70C7" w:rsidRPr="00DD104B">
        <w:rPr>
          <w:szCs w:val="20"/>
        </w:rPr>
        <w:t>,</w:t>
      </w:r>
      <w:r w:rsidRPr="00DD104B">
        <w:rPr>
          <w:szCs w:val="20"/>
        </w:rPr>
        <w:t xml:space="preserve"> la creación del Servicio Nacional de Salud </w:t>
      </w:r>
      <w:r w:rsidR="00296D1A">
        <w:rPr>
          <w:szCs w:val="20"/>
        </w:rPr>
        <w:t xml:space="preserve">(SNS) </w:t>
      </w:r>
      <w:r w:rsidRPr="00DD104B">
        <w:rPr>
          <w:szCs w:val="20"/>
        </w:rPr>
        <w:t>marc</w:t>
      </w:r>
      <w:r w:rsidR="009C70C7" w:rsidRPr="00DD104B">
        <w:rPr>
          <w:szCs w:val="20"/>
        </w:rPr>
        <w:t>ó</w:t>
      </w:r>
      <w:r w:rsidRPr="00DD104B">
        <w:rPr>
          <w:szCs w:val="20"/>
        </w:rPr>
        <w:t xml:space="preserve"> un hito importante en la atención en salud reproductiva, época en la que el área </w:t>
      </w:r>
      <w:r w:rsidR="00BF4217" w:rsidRPr="00DD104B">
        <w:rPr>
          <w:szCs w:val="20"/>
        </w:rPr>
        <w:t xml:space="preserve">de salud </w:t>
      </w:r>
      <w:r w:rsidRPr="00DD104B">
        <w:rPr>
          <w:szCs w:val="20"/>
        </w:rPr>
        <w:t xml:space="preserve">materno-infantil correspondía a uno de los principales problemas </w:t>
      </w:r>
      <w:r w:rsidR="00BF4217" w:rsidRPr="00DD104B">
        <w:rPr>
          <w:szCs w:val="20"/>
        </w:rPr>
        <w:t>sanitarios que enfrentaba el país</w:t>
      </w:r>
      <w:r w:rsidR="00C00427" w:rsidRPr="00DD104B">
        <w:rPr>
          <w:rStyle w:val="Refdenotaalpie"/>
          <w:sz w:val="20"/>
          <w:szCs w:val="20"/>
        </w:rPr>
        <w:footnoteReference w:id="26"/>
      </w:r>
      <w:r w:rsidRPr="00DD104B">
        <w:rPr>
          <w:szCs w:val="20"/>
        </w:rPr>
        <w:t>. Sin em</w:t>
      </w:r>
      <w:r w:rsidR="00BF4217" w:rsidRPr="00DD104B">
        <w:rPr>
          <w:szCs w:val="20"/>
        </w:rPr>
        <w:t>bargo, al inicio de la década de</w:t>
      </w:r>
      <w:r w:rsidRPr="00DD104B">
        <w:rPr>
          <w:szCs w:val="20"/>
        </w:rPr>
        <w:t xml:space="preserve"> 1960, la mortalidad materna y en especial la mortalidad por aborto, continuaba siendo elevada, causando</w:t>
      </w:r>
      <w:r w:rsidR="002703EE" w:rsidRPr="00DD104B">
        <w:rPr>
          <w:szCs w:val="20"/>
        </w:rPr>
        <w:t xml:space="preserve"> alrededor del </w:t>
      </w:r>
      <w:r w:rsidRPr="00DD104B">
        <w:rPr>
          <w:szCs w:val="20"/>
        </w:rPr>
        <w:t>40% de las muertes maternas</w:t>
      </w:r>
      <w:r w:rsidR="00C00427" w:rsidRPr="00DD104B">
        <w:rPr>
          <w:rStyle w:val="Refdenotaalpie"/>
          <w:sz w:val="20"/>
          <w:szCs w:val="20"/>
        </w:rPr>
        <w:footnoteReference w:id="27"/>
      </w:r>
      <w:r w:rsidRPr="00DD104B">
        <w:rPr>
          <w:szCs w:val="20"/>
        </w:rPr>
        <w:t>.</w:t>
      </w:r>
    </w:p>
    <w:p w:rsidR="005B03AB" w:rsidRPr="00DD104B" w:rsidRDefault="005B03AB" w:rsidP="005B03AB">
      <w:pPr>
        <w:rPr>
          <w:szCs w:val="20"/>
        </w:rPr>
      </w:pPr>
    </w:p>
    <w:p w:rsidR="005B03AB" w:rsidRPr="00B75F83" w:rsidRDefault="00BB6C84" w:rsidP="00B75F83">
      <w:pPr>
        <w:autoSpaceDE w:val="0"/>
        <w:autoSpaceDN w:val="0"/>
        <w:adjustRightInd w:val="0"/>
        <w:rPr>
          <w:rFonts w:eastAsia="MyriadPro-Light" w:cs="MyriadPro-Light"/>
          <w:szCs w:val="20"/>
          <w:lang w:val="es-CL" w:eastAsia="es-CL"/>
        </w:rPr>
      </w:pPr>
      <w:r w:rsidRPr="00B75F83">
        <w:rPr>
          <w:rFonts w:eastAsia="MyriadPro-Light" w:cs="MyriadPro-Light"/>
          <w:szCs w:val="20"/>
          <w:lang w:val="es-CL" w:eastAsia="es-CL"/>
        </w:rPr>
        <w:t xml:space="preserve">En 1962, </w:t>
      </w:r>
      <w:r w:rsidR="00712A48" w:rsidRPr="00B75F83">
        <w:rPr>
          <w:rFonts w:eastAsia="MyriadPro-Light" w:cs="MyriadPro-Light"/>
          <w:szCs w:val="20"/>
          <w:lang w:val="es-CL" w:eastAsia="es-CL"/>
        </w:rPr>
        <w:t xml:space="preserve">el </w:t>
      </w:r>
      <w:r w:rsidRPr="00B75F83">
        <w:rPr>
          <w:rFonts w:eastAsia="MyriadPro-Light" w:cs="MyriadPro-Light"/>
          <w:szCs w:val="20"/>
          <w:lang w:val="es-CL" w:eastAsia="es-CL"/>
        </w:rPr>
        <w:t xml:space="preserve">Director </w:t>
      </w:r>
      <w:r w:rsidR="00AF185D" w:rsidRPr="00B75F83">
        <w:rPr>
          <w:rFonts w:eastAsia="MyriadPro-Light" w:cs="MyriadPro-Light"/>
          <w:szCs w:val="20"/>
          <w:lang w:val="es-CL" w:eastAsia="es-CL"/>
        </w:rPr>
        <w:t>General del SNS</w:t>
      </w:r>
      <w:r w:rsidR="009C70C7" w:rsidRPr="00B75F83">
        <w:rPr>
          <w:rFonts w:eastAsia="MyriadPro-Light" w:cs="MyriadPro-Light"/>
          <w:szCs w:val="20"/>
          <w:lang w:val="es-CL" w:eastAsia="es-CL"/>
        </w:rPr>
        <w:t xml:space="preserve">, </w:t>
      </w:r>
      <w:r w:rsidR="00F578AA" w:rsidRPr="00B75F83">
        <w:rPr>
          <w:rFonts w:eastAsia="MyriadPro-Light" w:cs="MyriadPro-Light"/>
          <w:szCs w:val="20"/>
          <w:lang w:val="es-CL" w:eastAsia="es-CL"/>
        </w:rPr>
        <w:t>Dr. Gustavo Fricke</w:t>
      </w:r>
      <w:r w:rsidR="00AF185D" w:rsidRPr="00B75F83">
        <w:rPr>
          <w:rFonts w:eastAsia="MyriadPro-Light" w:cs="MyriadPro-Light"/>
          <w:szCs w:val="20"/>
          <w:lang w:val="es-CL" w:eastAsia="es-CL"/>
        </w:rPr>
        <w:t>, convocó</w:t>
      </w:r>
      <w:r w:rsidRPr="00B75F83">
        <w:rPr>
          <w:rFonts w:eastAsia="MyriadPro-Light" w:cs="MyriadPro-Light"/>
          <w:szCs w:val="20"/>
          <w:lang w:val="es-CL" w:eastAsia="es-CL"/>
        </w:rPr>
        <w:t xml:space="preserve"> a una Comisión Asesora en Política de Regulación de la Fecundidad, cuyo objetivo fue el de elaborar estrategias para reducir la alta incidencia de abortos inducidos y sus complicaciones, y disminuir </w:t>
      </w:r>
      <w:r w:rsidR="00712A48" w:rsidRPr="00B75F83">
        <w:rPr>
          <w:rFonts w:eastAsia="MyriadPro-Light" w:cs="MyriadPro-Light"/>
          <w:szCs w:val="20"/>
          <w:lang w:val="es-CL" w:eastAsia="es-CL"/>
        </w:rPr>
        <w:t xml:space="preserve">así </w:t>
      </w:r>
      <w:r w:rsidRPr="00B75F83">
        <w:rPr>
          <w:rFonts w:eastAsia="MyriadPro-Light" w:cs="MyriadPro-Light"/>
          <w:szCs w:val="20"/>
          <w:lang w:val="es-CL" w:eastAsia="es-CL"/>
        </w:rPr>
        <w:t>el alto costo asociado a su tratamiento</w:t>
      </w:r>
      <w:r w:rsidRPr="00B75F83">
        <w:rPr>
          <w:rStyle w:val="Refdenotaalpie"/>
          <w:rFonts w:eastAsia="MyriadPro-Light" w:cs="MyriadPro-Light"/>
          <w:sz w:val="20"/>
          <w:szCs w:val="20"/>
          <w:lang w:val="es-CL" w:eastAsia="es-CL"/>
        </w:rPr>
        <w:footnoteReference w:id="28"/>
      </w:r>
      <w:r w:rsidRPr="00B75F83">
        <w:rPr>
          <w:rFonts w:eastAsia="MyriadPro-Light" w:cs="MyriadPro-Light"/>
          <w:szCs w:val="20"/>
          <w:lang w:val="es-CL" w:eastAsia="es-CL"/>
        </w:rPr>
        <w:t xml:space="preserve">. De este modo, en 1964 </w:t>
      </w:r>
      <w:r w:rsidR="00B75F83" w:rsidRPr="00B75F83">
        <w:rPr>
          <w:rFonts w:eastAsia="MyriadPro-Light" w:cs="MyriadPro-Light"/>
          <w:szCs w:val="20"/>
          <w:lang w:val="es-CL" w:eastAsia="es-CL"/>
        </w:rPr>
        <w:t xml:space="preserve">durante el gobierno del Presidente </w:t>
      </w:r>
      <w:r w:rsidR="00B75F83">
        <w:rPr>
          <w:rFonts w:eastAsia="MyriadPro-Light" w:cs="MyriadPro-Light"/>
          <w:szCs w:val="20"/>
          <w:lang w:val="es-CL" w:eastAsia="es-CL"/>
        </w:rPr>
        <w:t>Eduardo Frei Montalva y</w:t>
      </w:r>
      <w:r w:rsidR="00B75F83" w:rsidRPr="00B75F83">
        <w:rPr>
          <w:rFonts w:eastAsia="MyriadPro-Light" w:cs="MyriadPro-Light"/>
          <w:szCs w:val="20"/>
          <w:lang w:val="es-CL" w:eastAsia="es-CL"/>
        </w:rPr>
        <w:t xml:space="preserve"> siendo Director General del</w:t>
      </w:r>
      <w:r w:rsidR="00B75F83">
        <w:rPr>
          <w:rFonts w:eastAsia="MyriadPro-Light" w:cs="MyriadPro-Light"/>
          <w:szCs w:val="20"/>
          <w:lang w:val="es-CL" w:eastAsia="es-CL"/>
        </w:rPr>
        <w:t xml:space="preserve"> </w:t>
      </w:r>
      <w:r w:rsidR="00B75F83" w:rsidRPr="00B75F83">
        <w:rPr>
          <w:rFonts w:eastAsia="MyriadPro-Light" w:cs="MyriadPro-Light"/>
          <w:szCs w:val="20"/>
          <w:lang w:val="es-CL" w:eastAsia="es-CL"/>
        </w:rPr>
        <w:t>SNS el Dr. Francisco Mardones Restat</w:t>
      </w:r>
      <w:r w:rsidR="00B75F83">
        <w:rPr>
          <w:rFonts w:eastAsia="MyriadPro-Light" w:cs="MyriadPro-Light"/>
          <w:szCs w:val="20"/>
          <w:lang w:val="es-CL" w:eastAsia="es-CL"/>
        </w:rPr>
        <w:t>,</w:t>
      </w:r>
      <w:r w:rsidR="00B75F83" w:rsidRPr="00B75F83">
        <w:rPr>
          <w:szCs w:val="20"/>
        </w:rPr>
        <w:t xml:space="preserve"> </w:t>
      </w:r>
      <w:r w:rsidR="005B03AB" w:rsidRPr="00B75F83">
        <w:rPr>
          <w:szCs w:val="20"/>
        </w:rPr>
        <w:t>se formul</w:t>
      </w:r>
      <w:r w:rsidR="009C70C7" w:rsidRPr="00B75F83">
        <w:rPr>
          <w:szCs w:val="20"/>
        </w:rPr>
        <w:t>ó</w:t>
      </w:r>
      <w:r w:rsidR="005B03AB" w:rsidRPr="00B75F83">
        <w:rPr>
          <w:szCs w:val="20"/>
        </w:rPr>
        <w:t xml:space="preserve"> </w:t>
      </w:r>
      <w:r w:rsidR="00AF185D" w:rsidRPr="00B75F83">
        <w:rPr>
          <w:szCs w:val="20"/>
        </w:rPr>
        <w:t xml:space="preserve">la primera Política de Planificación </w:t>
      </w:r>
      <w:r w:rsidR="005B03AB" w:rsidRPr="00B75F83">
        <w:rPr>
          <w:szCs w:val="20"/>
        </w:rPr>
        <w:t>Familiar</w:t>
      </w:r>
      <w:r w:rsidR="005B03AB" w:rsidRPr="00B75F83">
        <w:rPr>
          <w:rStyle w:val="Refdenotaalpie"/>
          <w:sz w:val="20"/>
          <w:szCs w:val="20"/>
        </w:rPr>
        <w:footnoteReference w:id="29"/>
      </w:r>
      <w:r w:rsidR="00AF185D" w:rsidRPr="00B75F83">
        <w:rPr>
          <w:szCs w:val="20"/>
        </w:rPr>
        <w:t>, l</w:t>
      </w:r>
      <w:r w:rsidR="005B03AB" w:rsidRPr="00B75F83">
        <w:rPr>
          <w:szCs w:val="20"/>
        </w:rPr>
        <w:t>a que poste</w:t>
      </w:r>
      <w:r w:rsidR="00AF185D" w:rsidRPr="00B75F83">
        <w:rPr>
          <w:szCs w:val="20"/>
        </w:rPr>
        <w:t>riormente, en el año 1967 derivó</w:t>
      </w:r>
      <w:r w:rsidR="005B03AB" w:rsidRPr="00B75F83">
        <w:rPr>
          <w:szCs w:val="20"/>
        </w:rPr>
        <w:t xml:space="preserve"> en la formulación de la Política de </w:t>
      </w:r>
      <w:r w:rsidRPr="00B75F83">
        <w:rPr>
          <w:szCs w:val="20"/>
        </w:rPr>
        <w:t xml:space="preserve">Población </w:t>
      </w:r>
      <w:r w:rsidR="00712A48" w:rsidRPr="00B75F83">
        <w:rPr>
          <w:szCs w:val="20"/>
        </w:rPr>
        <w:t xml:space="preserve">y de </w:t>
      </w:r>
      <w:r w:rsidR="005B03AB" w:rsidRPr="00B75F83">
        <w:rPr>
          <w:szCs w:val="20"/>
        </w:rPr>
        <w:t xml:space="preserve">Salud Pública, la que ha regido desde entonces las actividades de regulación de </w:t>
      </w:r>
      <w:r w:rsidR="00C00427" w:rsidRPr="00B75F83">
        <w:rPr>
          <w:szCs w:val="20"/>
        </w:rPr>
        <w:t xml:space="preserve">la fertilidad </w:t>
      </w:r>
      <w:r w:rsidR="005B03AB" w:rsidRPr="00B75F83">
        <w:rPr>
          <w:szCs w:val="20"/>
        </w:rPr>
        <w:t>en el país. Sus objetivos fundacionales fueron</w:t>
      </w:r>
      <w:r w:rsidR="005B03AB" w:rsidRPr="00B75F83">
        <w:rPr>
          <w:rStyle w:val="Refdenotaalpie"/>
          <w:sz w:val="20"/>
          <w:szCs w:val="20"/>
        </w:rPr>
        <w:footnoteReference w:id="30"/>
      </w:r>
      <w:r w:rsidR="005B03AB" w:rsidRPr="00B75F83">
        <w:rPr>
          <w:szCs w:val="20"/>
        </w:rPr>
        <w:t xml:space="preserve">: </w:t>
      </w:r>
    </w:p>
    <w:p w:rsidR="005B03AB" w:rsidRPr="00DD104B" w:rsidRDefault="005B03AB" w:rsidP="005B03AB">
      <w:pPr>
        <w:rPr>
          <w:szCs w:val="20"/>
        </w:rPr>
      </w:pPr>
    </w:p>
    <w:p w:rsidR="005B03AB" w:rsidRPr="00DD104B" w:rsidRDefault="005B03AB" w:rsidP="00DD104B">
      <w:pPr>
        <w:numPr>
          <w:ilvl w:val="0"/>
          <w:numId w:val="20"/>
        </w:numPr>
        <w:tabs>
          <w:tab w:val="clear" w:pos="720"/>
          <w:tab w:val="num" w:pos="567"/>
        </w:tabs>
        <w:ind w:left="567" w:hanging="567"/>
        <w:rPr>
          <w:szCs w:val="20"/>
        </w:rPr>
      </w:pPr>
      <w:r w:rsidRPr="00DD104B">
        <w:rPr>
          <w:szCs w:val="20"/>
        </w:rPr>
        <w:t xml:space="preserve">Reducir </w:t>
      </w:r>
      <w:r w:rsidR="00712A48" w:rsidRPr="00DD104B">
        <w:rPr>
          <w:szCs w:val="20"/>
        </w:rPr>
        <w:t xml:space="preserve">la tasa de mortalidad materna relacionada, </w:t>
      </w:r>
      <w:r w:rsidRPr="00DD104B">
        <w:rPr>
          <w:szCs w:val="20"/>
        </w:rPr>
        <w:t xml:space="preserve">en gran medida, </w:t>
      </w:r>
      <w:r w:rsidR="00712A48" w:rsidRPr="00DD104B">
        <w:rPr>
          <w:szCs w:val="20"/>
        </w:rPr>
        <w:t xml:space="preserve">con el aborto </w:t>
      </w:r>
      <w:r w:rsidRPr="00DD104B">
        <w:rPr>
          <w:szCs w:val="20"/>
        </w:rPr>
        <w:t xml:space="preserve">provocado </w:t>
      </w:r>
      <w:r w:rsidR="00712A48" w:rsidRPr="00DD104B">
        <w:rPr>
          <w:szCs w:val="20"/>
        </w:rPr>
        <w:t>clandestino;</w:t>
      </w:r>
      <w:r w:rsidRPr="00DD104B">
        <w:rPr>
          <w:szCs w:val="20"/>
        </w:rPr>
        <w:t xml:space="preserve"> </w:t>
      </w:r>
    </w:p>
    <w:p w:rsidR="005B03AB" w:rsidRPr="00DD104B" w:rsidRDefault="00712A48" w:rsidP="00DD104B">
      <w:pPr>
        <w:numPr>
          <w:ilvl w:val="0"/>
          <w:numId w:val="20"/>
        </w:numPr>
        <w:tabs>
          <w:tab w:val="clear" w:pos="720"/>
          <w:tab w:val="num" w:pos="567"/>
        </w:tabs>
        <w:ind w:left="567" w:hanging="567"/>
        <w:rPr>
          <w:szCs w:val="20"/>
        </w:rPr>
      </w:pPr>
      <w:r w:rsidRPr="00DD104B">
        <w:rPr>
          <w:szCs w:val="20"/>
        </w:rPr>
        <w:t>Reducir la tasa de m</w:t>
      </w:r>
      <w:r w:rsidR="00C00427" w:rsidRPr="00DD104B">
        <w:rPr>
          <w:szCs w:val="20"/>
        </w:rPr>
        <w:t>ortalidad i</w:t>
      </w:r>
      <w:r w:rsidR="005B03AB" w:rsidRPr="00DD104B">
        <w:rPr>
          <w:szCs w:val="20"/>
        </w:rPr>
        <w:t>nfantil relacionada con el bajo nivel de vida</w:t>
      </w:r>
      <w:r w:rsidRPr="00DD104B">
        <w:rPr>
          <w:szCs w:val="20"/>
        </w:rPr>
        <w:t>,</w:t>
      </w:r>
      <w:r w:rsidR="005B03AB" w:rsidRPr="00DD104B">
        <w:rPr>
          <w:szCs w:val="20"/>
        </w:rPr>
        <w:t xml:space="preserve"> en sectores de población </w:t>
      </w:r>
      <w:r w:rsidRPr="00DD104B">
        <w:rPr>
          <w:szCs w:val="20"/>
        </w:rPr>
        <w:t>de alta fecundidad;</w:t>
      </w:r>
    </w:p>
    <w:p w:rsidR="005B03AB" w:rsidRPr="00DD104B" w:rsidRDefault="005B03AB" w:rsidP="00DD104B">
      <w:pPr>
        <w:numPr>
          <w:ilvl w:val="0"/>
          <w:numId w:val="20"/>
        </w:numPr>
        <w:tabs>
          <w:tab w:val="clear" w:pos="720"/>
          <w:tab w:val="num" w:pos="567"/>
        </w:tabs>
        <w:ind w:left="567" w:hanging="567"/>
        <w:rPr>
          <w:szCs w:val="20"/>
        </w:rPr>
      </w:pPr>
      <w:r w:rsidRPr="00DD104B">
        <w:rPr>
          <w:szCs w:val="20"/>
        </w:rPr>
        <w:t>Promover el bienestar de la familia, favoreciendo una procreación re</w:t>
      </w:r>
      <w:r w:rsidR="00712A48" w:rsidRPr="00DD104B">
        <w:rPr>
          <w:szCs w:val="20"/>
        </w:rPr>
        <w:t xml:space="preserve">sponsable que </w:t>
      </w:r>
      <w:r w:rsidRPr="00DD104B">
        <w:rPr>
          <w:szCs w:val="20"/>
        </w:rPr>
        <w:t xml:space="preserve">permitiese, a través de la información adecuada, el ejercicio y el derecho a una paternidad </w:t>
      </w:r>
      <w:r w:rsidR="00712A48" w:rsidRPr="00DD104B">
        <w:rPr>
          <w:szCs w:val="20"/>
        </w:rPr>
        <w:t>cons</w:t>
      </w:r>
      <w:r w:rsidR="00BB1D63">
        <w:rPr>
          <w:szCs w:val="20"/>
        </w:rPr>
        <w:t>c</w:t>
      </w:r>
      <w:r w:rsidR="00712A48" w:rsidRPr="00DD104B">
        <w:rPr>
          <w:szCs w:val="20"/>
        </w:rPr>
        <w:t>iente</w:t>
      </w:r>
      <w:r w:rsidRPr="00DD104B">
        <w:rPr>
          <w:szCs w:val="20"/>
        </w:rPr>
        <w:t>.</w:t>
      </w:r>
    </w:p>
    <w:p w:rsidR="005B03AB" w:rsidRPr="00DD104B" w:rsidRDefault="005B03AB" w:rsidP="005B03AB">
      <w:pPr>
        <w:rPr>
          <w:szCs w:val="20"/>
        </w:rPr>
      </w:pPr>
    </w:p>
    <w:p w:rsidR="00593AB6" w:rsidRPr="00DD104B" w:rsidRDefault="00C656D2" w:rsidP="00DD104B">
      <w:pPr>
        <w:pStyle w:val="Ttulo1"/>
        <w:tabs>
          <w:tab w:val="clear" w:pos="709"/>
          <w:tab w:val="clear" w:pos="851"/>
          <w:tab w:val="num" w:pos="567"/>
        </w:tabs>
        <w:ind w:left="567" w:hanging="567"/>
      </w:pPr>
      <w:bookmarkStart w:id="18" w:name="_Toc415737256"/>
      <w:r>
        <w:lastRenderedPageBreak/>
        <w:t>N</w:t>
      </w:r>
      <w:r w:rsidR="000C0E1B" w:rsidRPr="00DD104B">
        <w:t>ormativ</w:t>
      </w:r>
      <w:r>
        <w:t>a</w:t>
      </w:r>
      <w:r w:rsidR="00F769A2" w:rsidRPr="00DD104B">
        <w:t xml:space="preserve"> y </w:t>
      </w:r>
      <w:r w:rsidR="00677932">
        <w:t>p</w:t>
      </w:r>
      <w:r w:rsidR="00F769A2" w:rsidRPr="00DD104B">
        <w:t xml:space="preserve">olítica </w:t>
      </w:r>
      <w:r w:rsidR="00677932">
        <w:t>p</w:t>
      </w:r>
      <w:r w:rsidR="00F769A2" w:rsidRPr="00DD104B">
        <w:t>ública</w:t>
      </w:r>
      <w:r w:rsidR="00023902">
        <w:t xml:space="preserve"> relativa al aborto</w:t>
      </w:r>
      <w:r w:rsidR="00677932">
        <w:t>. Perí</w:t>
      </w:r>
      <w:r w:rsidR="000C0E1B" w:rsidRPr="00DD104B">
        <w:t>odo 1968-1989</w:t>
      </w:r>
      <w:r w:rsidR="00023902">
        <w:t>.</w:t>
      </w:r>
      <w:bookmarkEnd w:id="18"/>
    </w:p>
    <w:p w:rsidR="00CA74F9" w:rsidRPr="00DD104B" w:rsidRDefault="00CA74F9" w:rsidP="00712A48">
      <w:pPr>
        <w:rPr>
          <w:szCs w:val="20"/>
        </w:rPr>
      </w:pPr>
    </w:p>
    <w:p w:rsidR="00CA74F9" w:rsidRPr="00DD104B" w:rsidRDefault="00CA74F9" w:rsidP="00CA74F9">
      <w:pPr>
        <w:rPr>
          <w:szCs w:val="20"/>
        </w:rPr>
      </w:pPr>
      <w:r w:rsidRPr="00DD104B">
        <w:rPr>
          <w:szCs w:val="20"/>
        </w:rPr>
        <w:t xml:space="preserve">En </w:t>
      </w:r>
      <w:r w:rsidR="00F578AA" w:rsidRPr="00DD104B">
        <w:rPr>
          <w:szCs w:val="20"/>
        </w:rPr>
        <w:t xml:space="preserve">1968, </w:t>
      </w:r>
      <w:r w:rsidR="00B75F83">
        <w:rPr>
          <w:szCs w:val="20"/>
        </w:rPr>
        <w:t xml:space="preserve">durante el Gobierno del Presidente Eduardo Frei Montalva </w:t>
      </w:r>
      <w:r w:rsidR="00515F6D">
        <w:rPr>
          <w:szCs w:val="20"/>
        </w:rPr>
        <w:t>mediante</w:t>
      </w:r>
      <w:r w:rsidR="00515F6D" w:rsidRPr="00DD104B">
        <w:rPr>
          <w:szCs w:val="20"/>
        </w:rPr>
        <w:t xml:space="preserve"> el Decreto con Fuerza de Ley Nº725</w:t>
      </w:r>
      <w:r w:rsidR="00515F6D" w:rsidRPr="00DD104B">
        <w:rPr>
          <w:rStyle w:val="Refdenotaalpie"/>
          <w:sz w:val="20"/>
          <w:szCs w:val="20"/>
        </w:rPr>
        <w:footnoteReference w:id="31"/>
      </w:r>
      <w:r w:rsidR="00515F6D">
        <w:rPr>
          <w:szCs w:val="20"/>
        </w:rPr>
        <w:t xml:space="preserve">, se crea </w:t>
      </w:r>
      <w:r w:rsidR="00F578AA" w:rsidRPr="00DD104B">
        <w:rPr>
          <w:szCs w:val="20"/>
        </w:rPr>
        <w:t>el Código S</w:t>
      </w:r>
      <w:r w:rsidRPr="00DD104B">
        <w:rPr>
          <w:szCs w:val="20"/>
        </w:rPr>
        <w:t>anitario</w:t>
      </w:r>
      <w:r w:rsidR="00F578AA" w:rsidRPr="00DD104B">
        <w:rPr>
          <w:szCs w:val="20"/>
        </w:rPr>
        <w:t xml:space="preserve"> vigente</w:t>
      </w:r>
      <w:r w:rsidR="00023902">
        <w:rPr>
          <w:szCs w:val="20"/>
        </w:rPr>
        <w:t>, y se deroga el que regía</w:t>
      </w:r>
      <w:r w:rsidR="00F578AA" w:rsidRPr="00DD104B">
        <w:rPr>
          <w:szCs w:val="20"/>
        </w:rPr>
        <w:t xml:space="preserve"> desde</w:t>
      </w:r>
      <w:r w:rsidR="001738BC" w:rsidRPr="00DD104B">
        <w:rPr>
          <w:szCs w:val="20"/>
        </w:rPr>
        <w:t xml:space="preserve"> 1931</w:t>
      </w:r>
      <w:r w:rsidR="001738BC" w:rsidRPr="00DD104B">
        <w:rPr>
          <w:rStyle w:val="Refdenotaalpie"/>
          <w:sz w:val="20"/>
          <w:szCs w:val="20"/>
        </w:rPr>
        <w:footnoteReference w:id="32"/>
      </w:r>
      <w:r w:rsidR="00023902">
        <w:rPr>
          <w:szCs w:val="20"/>
        </w:rPr>
        <w:t xml:space="preserve">. </w:t>
      </w:r>
      <w:r w:rsidR="003361B3" w:rsidRPr="00DD104B">
        <w:rPr>
          <w:szCs w:val="20"/>
        </w:rPr>
        <w:t xml:space="preserve">En </w:t>
      </w:r>
      <w:r w:rsidR="00023902">
        <w:rPr>
          <w:szCs w:val="20"/>
        </w:rPr>
        <w:t>el nuevo código</w:t>
      </w:r>
      <w:r w:rsidR="00F578AA" w:rsidRPr="00DD104B">
        <w:rPr>
          <w:szCs w:val="20"/>
        </w:rPr>
        <w:t>,</w:t>
      </w:r>
      <w:r w:rsidR="00963640" w:rsidRPr="00DD104B">
        <w:rPr>
          <w:szCs w:val="20"/>
        </w:rPr>
        <w:t xml:space="preserve"> lo </w:t>
      </w:r>
      <w:r w:rsidRPr="00DD104B">
        <w:rPr>
          <w:szCs w:val="20"/>
        </w:rPr>
        <w:t>relativo a la interrupción del embarazo, es abordado por el artículo 119, de la siguiente forma, “</w:t>
      </w:r>
      <w:r w:rsidR="003361B3" w:rsidRPr="00DD104B">
        <w:rPr>
          <w:szCs w:val="20"/>
        </w:rPr>
        <w:t>[s]</w:t>
      </w:r>
      <w:r w:rsidRPr="00DD104B">
        <w:rPr>
          <w:szCs w:val="20"/>
        </w:rPr>
        <w:t>ólo con fines terapéuticos se podrá interrum</w:t>
      </w:r>
      <w:r w:rsidR="00056246" w:rsidRPr="00DD104B">
        <w:rPr>
          <w:szCs w:val="20"/>
        </w:rPr>
        <w:t xml:space="preserve">pir un embarazo. Para proceder </w:t>
      </w:r>
      <w:r w:rsidRPr="00DD104B">
        <w:rPr>
          <w:szCs w:val="20"/>
        </w:rPr>
        <w:t>esta intervención se requerirá la opinión documentada de dos médicos-cirujanos”</w:t>
      </w:r>
      <w:r w:rsidR="00903E37" w:rsidRPr="00DD104B">
        <w:rPr>
          <w:rStyle w:val="Refdenotaalpie"/>
          <w:sz w:val="20"/>
          <w:szCs w:val="20"/>
        </w:rPr>
        <w:footnoteReference w:id="33"/>
      </w:r>
      <w:r w:rsidRPr="00DD104B">
        <w:rPr>
          <w:szCs w:val="20"/>
        </w:rPr>
        <w:t>. D</w:t>
      </w:r>
      <w:r w:rsidR="003361B3" w:rsidRPr="00DD104B">
        <w:rPr>
          <w:szCs w:val="20"/>
        </w:rPr>
        <w:t>e esta manera, se d</w:t>
      </w:r>
      <w:r w:rsidR="00056246" w:rsidRPr="00DD104B">
        <w:rPr>
          <w:szCs w:val="20"/>
        </w:rPr>
        <w:t>isminuye</w:t>
      </w:r>
      <w:r w:rsidR="003361B3" w:rsidRPr="00DD104B">
        <w:rPr>
          <w:szCs w:val="20"/>
        </w:rPr>
        <w:t>ron</w:t>
      </w:r>
      <w:r w:rsidR="00056246" w:rsidRPr="00DD104B">
        <w:rPr>
          <w:szCs w:val="20"/>
        </w:rPr>
        <w:t xml:space="preserve"> los requisitos</w:t>
      </w:r>
      <w:r w:rsidR="003361B3" w:rsidRPr="00DD104B">
        <w:rPr>
          <w:szCs w:val="20"/>
        </w:rPr>
        <w:t xml:space="preserve"> de procedencia del aborto, </w:t>
      </w:r>
      <w:r w:rsidR="00056246" w:rsidRPr="00DD104B">
        <w:rPr>
          <w:szCs w:val="20"/>
        </w:rPr>
        <w:t>d</w:t>
      </w:r>
      <w:r w:rsidRPr="00DD104B">
        <w:rPr>
          <w:szCs w:val="20"/>
        </w:rPr>
        <w:t>ejando en manos de los médicos la decisión de actuar frente a una situación de riesgo</w:t>
      </w:r>
      <w:r w:rsidR="00056246" w:rsidRPr="00DD104B">
        <w:rPr>
          <w:szCs w:val="20"/>
        </w:rPr>
        <w:t xml:space="preserve"> (presente o futuro) de la mujer</w:t>
      </w:r>
      <w:r w:rsidRPr="00DD104B">
        <w:rPr>
          <w:szCs w:val="20"/>
        </w:rPr>
        <w:t>.</w:t>
      </w:r>
      <w:r w:rsidR="00F578AA" w:rsidRPr="00DD104B">
        <w:rPr>
          <w:szCs w:val="20"/>
        </w:rPr>
        <w:t xml:space="preserve"> </w:t>
      </w:r>
    </w:p>
    <w:p w:rsidR="00056246" w:rsidRPr="00DD104B" w:rsidRDefault="00056246" w:rsidP="00CA74F9">
      <w:pPr>
        <w:rPr>
          <w:szCs w:val="20"/>
        </w:rPr>
      </w:pPr>
    </w:p>
    <w:p w:rsidR="004C05AB" w:rsidRDefault="00BF296B" w:rsidP="00056246">
      <w:pPr>
        <w:rPr>
          <w:szCs w:val="20"/>
        </w:rPr>
      </w:pPr>
      <w:r w:rsidRPr="00DD104B">
        <w:rPr>
          <w:szCs w:val="20"/>
        </w:rPr>
        <w:t>Vale mencionar que</w:t>
      </w:r>
      <w:r w:rsidR="00814A98" w:rsidRPr="00DD104B">
        <w:rPr>
          <w:szCs w:val="20"/>
        </w:rPr>
        <w:t>,</w:t>
      </w:r>
      <w:r w:rsidRPr="00DD104B">
        <w:rPr>
          <w:szCs w:val="20"/>
        </w:rPr>
        <w:t xml:space="preserve"> en el marco del desarrollo de </w:t>
      </w:r>
      <w:r w:rsidRPr="00DD104B">
        <w:rPr>
          <w:rFonts w:eastAsia="MyriadPro-Light" w:cs="MyriadPro-Light"/>
          <w:szCs w:val="20"/>
          <w:lang w:val="es-CL" w:eastAsia="es-CL"/>
        </w:rPr>
        <w:t>Política de Regulación de la Fecundidad,</w:t>
      </w:r>
      <w:r w:rsidR="004C05AB">
        <w:rPr>
          <w:rFonts w:eastAsia="MyriadPro-Light" w:cs="MyriadPro-Light"/>
          <w:szCs w:val="20"/>
          <w:lang w:val="es-CL" w:eastAsia="es-CL"/>
        </w:rPr>
        <w:t xml:space="preserve"> tanto la  tasa de mortalidad materna, como</w:t>
      </w:r>
      <w:r w:rsidRPr="00DD104B">
        <w:rPr>
          <w:szCs w:val="20"/>
        </w:rPr>
        <w:t xml:space="preserve"> </w:t>
      </w:r>
      <w:r w:rsidR="004C05AB">
        <w:rPr>
          <w:szCs w:val="20"/>
        </w:rPr>
        <w:t xml:space="preserve">la tasa de mortalidad </w:t>
      </w:r>
      <w:r w:rsidRPr="00DD104B">
        <w:rPr>
          <w:szCs w:val="20"/>
        </w:rPr>
        <w:t>por aborto (una de las grandes preocupaciones de las décadas anteriores), se redu</w:t>
      </w:r>
      <w:r w:rsidR="00814A98" w:rsidRPr="00DD104B">
        <w:rPr>
          <w:szCs w:val="20"/>
        </w:rPr>
        <w:t>jeron</w:t>
      </w:r>
      <w:r w:rsidRPr="00DD104B">
        <w:rPr>
          <w:szCs w:val="20"/>
        </w:rPr>
        <w:t xml:space="preserve"> </w:t>
      </w:r>
      <w:r w:rsidR="004C05AB">
        <w:rPr>
          <w:szCs w:val="20"/>
        </w:rPr>
        <w:t xml:space="preserve">en un 50% </w:t>
      </w:r>
      <w:r w:rsidRPr="00DD104B">
        <w:rPr>
          <w:szCs w:val="20"/>
        </w:rPr>
        <w:t>entre los años 1966 y 1973</w:t>
      </w:r>
      <w:r w:rsidR="004C05AB" w:rsidRPr="00DD104B">
        <w:rPr>
          <w:rStyle w:val="Refdenotaalpie"/>
          <w:sz w:val="20"/>
          <w:szCs w:val="20"/>
        </w:rPr>
        <w:footnoteReference w:id="34"/>
      </w:r>
      <w:r w:rsidR="004C05AB">
        <w:rPr>
          <w:szCs w:val="20"/>
        </w:rPr>
        <w:t>.</w:t>
      </w:r>
      <w:r w:rsidRPr="00DD104B">
        <w:rPr>
          <w:szCs w:val="20"/>
        </w:rPr>
        <w:t xml:space="preserve"> </w:t>
      </w:r>
      <w:r w:rsidR="004C05AB">
        <w:rPr>
          <w:szCs w:val="20"/>
        </w:rPr>
        <w:t xml:space="preserve"> Pudo haber influido en estas cifras tanto la atención que recibían las mujeres al abortar, como el uso de anticonceptivos en mujeres multíparas</w:t>
      </w:r>
      <w:r w:rsidR="004C05AB" w:rsidRPr="00DD104B">
        <w:rPr>
          <w:rStyle w:val="Refdenotaalpie"/>
          <w:sz w:val="20"/>
          <w:szCs w:val="20"/>
        </w:rPr>
        <w:footnoteReference w:id="35"/>
      </w:r>
      <w:r w:rsidR="004C05AB">
        <w:rPr>
          <w:szCs w:val="20"/>
        </w:rPr>
        <w:t>.</w:t>
      </w:r>
    </w:p>
    <w:p w:rsidR="004C05AB" w:rsidRDefault="004C05AB" w:rsidP="00056246">
      <w:pPr>
        <w:rPr>
          <w:szCs w:val="20"/>
        </w:rPr>
      </w:pPr>
    </w:p>
    <w:p w:rsidR="00404C7C" w:rsidRDefault="00BF296B" w:rsidP="00056246">
      <w:pPr>
        <w:rPr>
          <w:szCs w:val="20"/>
        </w:rPr>
      </w:pPr>
      <w:r w:rsidRPr="00DD104B">
        <w:rPr>
          <w:szCs w:val="20"/>
        </w:rPr>
        <w:t>Respecto de las tasas de aborto, s</w:t>
      </w:r>
      <w:r w:rsidR="003A0450" w:rsidRPr="00DD104B">
        <w:rPr>
          <w:szCs w:val="20"/>
        </w:rPr>
        <w:t>egún datos</w:t>
      </w:r>
      <w:r w:rsidR="00CF7FD2" w:rsidRPr="00DD104B">
        <w:rPr>
          <w:szCs w:val="20"/>
        </w:rPr>
        <w:t xml:space="preserve"> disponibles</w:t>
      </w:r>
      <w:r w:rsidR="00EC17AA" w:rsidRPr="00DD104B">
        <w:rPr>
          <w:szCs w:val="20"/>
        </w:rPr>
        <w:t xml:space="preserve"> de la </w:t>
      </w:r>
      <w:r w:rsidR="00172ABD" w:rsidRPr="00DD104B">
        <w:rPr>
          <w:szCs w:val="20"/>
        </w:rPr>
        <w:t>época</w:t>
      </w:r>
      <w:r w:rsidR="003A0450" w:rsidRPr="00DD104B">
        <w:rPr>
          <w:rFonts w:eastAsia="MyriadPro-Light" w:cs="MyriadPro-Light"/>
          <w:szCs w:val="20"/>
          <w:lang w:val="es-CL" w:eastAsia="es-CL"/>
        </w:rPr>
        <w:t>, es posible observar un descenso</w:t>
      </w:r>
      <w:r w:rsidR="003A0450" w:rsidRPr="00DD104B">
        <w:rPr>
          <w:szCs w:val="20"/>
        </w:rPr>
        <w:t xml:space="preserve"> </w:t>
      </w:r>
      <w:r w:rsidR="00C00427" w:rsidRPr="00DD104B">
        <w:rPr>
          <w:szCs w:val="20"/>
        </w:rPr>
        <w:t xml:space="preserve">en </w:t>
      </w:r>
      <w:r w:rsidR="003A0450" w:rsidRPr="00DD104B">
        <w:rPr>
          <w:szCs w:val="20"/>
        </w:rPr>
        <w:t>los abortos entre los años 1961 y 1973. Mientras la tasa de aborto hospitalizados</w:t>
      </w:r>
      <w:r w:rsidR="00056246" w:rsidRPr="00DD104B">
        <w:rPr>
          <w:szCs w:val="20"/>
        </w:rPr>
        <w:t xml:space="preserve"> para 1960</w:t>
      </w:r>
      <w:r w:rsidR="003A0450" w:rsidRPr="00DD104B">
        <w:rPr>
          <w:szCs w:val="20"/>
        </w:rPr>
        <w:t xml:space="preserve"> era de </w:t>
      </w:r>
      <w:r w:rsidR="00056246" w:rsidRPr="00DD104B">
        <w:rPr>
          <w:szCs w:val="20"/>
        </w:rPr>
        <w:t>31,1</w:t>
      </w:r>
      <w:r w:rsidR="003A0450" w:rsidRPr="00DD104B">
        <w:rPr>
          <w:szCs w:val="20"/>
        </w:rPr>
        <w:t xml:space="preserve"> por cada 1</w:t>
      </w:r>
      <w:r w:rsidR="00296D1A">
        <w:rPr>
          <w:szCs w:val="20"/>
        </w:rPr>
        <w:t>.</w:t>
      </w:r>
      <w:r w:rsidR="003A0450" w:rsidRPr="00DD104B">
        <w:rPr>
          <w:szCs w:val="20"/>
        </w:rPr>
        <w:t>000 mujeres en edad fértil</w:t>
      </w:r>
      <w:r w:rsidR="00172ABD" w:rsidRPr="00DD104B">
        <w:rPr>
          <w:szCs w:val="20"/>
        </w:rPr>
        <w:t xml:space="preserve"> (15</w:t>
      </w:r>
      <w:r w:rsidR="003A0450" w:rsidRPr="00DD104B">
        <w:rPr>
          <w:szCs w:val="20"/>
        </w:rPr>
        <w:t xml:space="preserve">-49) </w:t>
      </w:r>
      <w:r w:rsidR="00056246" w:rsidRPr="00DD104B">
        <w:rPr>
          <w:szCs w:val="20"/>
        </w:rPr>
        <w:t>en 1973 fue de</w:t>
      </w:r>
      <w:r w:rsidR="003A0450" w:rsidRPr="00DD104B">
        <w:rPr>
          <w:szCs w:val="20"/>
        </w:rPr>
        <w:t xml:space="preserve"> solo</w:t>
      </w:r>
      <w:r w:rsidR="00404C7C">
        <w:rPr>
          <w:szCs w:val="20"/>
        </w:rPr>
        <w:t xml:space="preserve"> 21,1</w:t>
      </w:r>
      <w:r w:rsidR="00056246" w:rsidRPr="00DD104B">
        <w:rPr>
          <w:szCs w:val="20"/>
        </w:rPr>
        <w:t>.</w:t>
      </w:r>
      <w:r w:rsidR="003A0450" w:rsidRPr="00DD104B">
        <w:rPr>
          <w:szCs w:val="20"/>
        </w:rPr>
        <w:t xml:space="preserve"> </w:t>
      </w:r>
      <w:r w:rsidR="00CF7FD2" w:rsidRPr="00DD104B">
        <w:rPr>
          <w:szCs w:val="20"/>
        </w:rPr>
        <w:t>Sin embargo, e</w:t>
      </w:r>
      <w:r w:rsidR="005E07AD" w:rsidRPr="00DD104B">
        <w:rPr>
          <w:szCs w:val="20"/>
        </w:rPr>
        <w:t>s necesario considerar que</w:t>
      </w:r>
      <w:r w:rsidR="00CF7FD2" w:rsidRPr="00DD104B">
        <w:rPr>
          <w:szCs w:val="20"/>
        </w:rPr>
        <w:t xml:space="preserve"> estas cifras no dan cuenta de la totalidad de la problemática, ya que </w:t>
      </w:r>
      <w:r w:rsidR="00404C7C">
        <w:rPr>
          <w:szCs w:val="20"/>
        </w:rPr>
        <w:t xml:space="preserve">en el año 1961 </w:t>
      </w:r>
      <w:r w:rsidR="00CF7FD2" w:rsidRPr="00DD104B">
        <w:rPr>
          <w:szCs w:val="20"/>
        </w:rPr>
        <w:t xml:space="preserve">solo </w:t>
      </w:r>
      <w:r w:rsidR="00056246" w:rsidRPr="00DD104B">
        <w:rPr>
          <w:szCs w:val="20"/>
        </w:rPr>
        <w:t>el 47% de todo</w:t>
      </w:r>
      <w:r w:rsidR="00172ABD" w:rsidRPr="00DD104B">
        <w:rPr>
          <w:szCs w:val="20"/>
        </w:rPr>
        <w:t>s los abortos se hospitalizaban</w:t>
      </w:r>
      <w:r w:rsidR="00404C7C">
        <w:rPr>
          <w:szCs w:val="20"/>
        </w:rPr>
        <w:t>, mientras para 1966 el estimado era de 45% y para 1970 solo el 36% de los abortos eran hospitalizados</w:t>
      </w:r>
      <w:r w:rsidR="00C00427" w:rsidRPr="00DD104B">
        <w:rPr>
          <w:rStyle w:val="Refdenotaalpie"/>
          <w:sz w:val="20"/>
          <w:szCs w:val="20"/>
        </w:rPr>
        <w:footnoteReference w:id="36"/>
      </w:r>
      <w:r w:rsidR="00172ABD" w:rsidRPr="00DD104B">
        <w:rPr>
          <w:szCs w:val="20"/>
        </w:rPr>
        <w:t>.</w:t>
      </w:r>
      <w:r w:rsidR="00056246" w:rsidRPr="00DD104B">
        <w:rPr>
          <w:szCs w:val="20"/>
        </w:rPr>
        <w:t xml:space="preserve"> </w:t>
      </w:r>
    </w:p>
    <w:p w:rsidR="00404C7C" w:rsidRDefault="00404C7C" w:rsidP="00056246">
      <w:pPr>
        <w:rPr>
          <w:szCs w:val="20"/>
        </w:rPr>
      </w:pPr>
    </w:p>
    <w:p w:rsidR="00172ABD" w:rsidRPr="00DD104B" w:rsidRDefault="00172ABD" w:rsidP="00056246">
      <w:pPr>
        <w:rPr>
          <w:szCs w:val="20"/>
        </w:rPr>
      </w:pPr>
      <w:r w:rsidRPr="00DD104B">
        <w:rPr>
          <w:szCs w:val="20"/>
        </w:rPr>
        <w:t xml:space="preserve">En estudios realizados sobre el perfil de la mujer que abortaba en la época, estas eran principalmente </w:t>
      </w:r>
      <w:r w:rsidR="00056246" w:rsidRPr="00DD104B">
        <w:rPr>
          <w:szCs w:val="20"/>
        </w:rPr>
        <w:t>mujeres casadas entre 25 y 34</w:t>
      </w:r>
      <w:r w:rsidRPr="00DD104B">
        <w:rPr>
          <w:szCs w:val="20"/>
        </w:rPr>
        <w:t xml:space="preserve"> años,</w:t>
      </w:r>
      <w:r w:rsidR="00056246" w:rsidRPr="00DD104B">
        <w:rPr>
          <w:szCs w:val="20"/>
        </w:rPr>
        <w:t xml:space="preserve"> </w:t>
      </w:r>
      <w:r w:rsidR="002703EE" w:rsidRPr="00DD104B">
        <w:rPr>
          <w:szCs w:val="20"/>
        </w:rPr>
        <w:t>d</w:t>
      </w:r>
      <w:r w:rsidR="00225C89">
        <w:rPr>
          <w:szCs w:val="20"/>
        </w:rPr>
        <w:t>e nivel socioeconómico modesto y que en su mayoría (70%) no usaban nin</w:t>
      </w:r>
      <w:r w:rsidR="00056246" w:rsidRPr="00DD104B">
        <w:rPr>
          <w:szCs w:val="20"/>
        </w:rPr>
        <w:t>gún tipo de anticoncepción tradicional</w:t>
      </w:r>
      <w:r w:rsidR="00056246" w:rsidRPr="00DD104B">
        <w:rPr>
          <w:rStyle w:val="Refdenotaalpie"/>
          <w:sz w:val="20"/>
          <w:szCs w:val="20"/>
        </w:rPr>
        <w:footnoteReference w:id="37"/>
      </w:r>
      <w:r w:rsidR="00056246" w:rsidRPr="00DD104B">
        <w:rPr>
          <w:szCs w:val="20"/>
        </w:rPr>
        <w:t xml:space="preserve">. </w:t>
      </w:r>
    </w:p>
    <w:p w:rsidR="00172ABD" w:rsidRPr="00DD104B" w:rsidRDefault="00172ABD" w:rsidP="00056246">
      <w:pPr>
        <w:rPr>
          <w:szCs w:val="20"/>
        </w:rPr>
      </w:pPr>
    </w:p>
    <w:p w:rsidR="00BF296B" w:rsidRPr="00DD104B" w:rsidRDefault="00BF296B" w:rsidP="003A0450">
      <w:pPr>
        <w:rPr>
          <w:szCs w:val="20"/>
        </w:rPr>
      </w:pPr>
      <w:r w:rsidRPr="00DD104B">
        <w:rPr>
          <w:szCs w:val="20"/>
        </w:rPr>
        <w:t xml:space="preserve">Según la investigadora Tegualda Monreal, a </w:t>
      </w:r>
      <w:r w:rsidR="00551197" w:rsidRPr="00DD104B">
        <w:rPr>
          <w:szCs w:val="20"/>
        </w:rPr>
        <w:t xml:space="preserve">pesar </w:t>
      </w:r>
      <w:r w:rsidR="003A0450" w:rsidRPr="00DD104B">
        <w:rPr>
          <w:szCs w:val="20"/>
        </w:rPr>
        <w:t>de que la mayoría de las mujeres chilenas se consideraba católica</w:t>
      </w:r>
      <w:r w:rsidRPr="00DD104B">
        <w:rPr>
          <w:szCs w:val="20"/>
        </w:rPr>
        <w:t xml:space="preserve"> en esa época</w:t>
      </w:r>
      <w:r w:rsidR="003A0450" w:rsidRPr="00DD104B">
        <w:rPr>
          <w:szCs w:val="20"/>
        </w:rPr>
        <w:t xml:space="preserve">, existen numerosas encuestas realizadas a mujeres en edad fértil, en las que se concluye que estas estaban mayoritariamente de acuerdo con </w:t>
      </w:r>
      <w:r w:rsidR="00D2081C">
        <w:rPr>
          <w:szCs w:val="20"/>
        </w:rPr>
        <w:t>extender el ámbito de aplicación</w:t>
      </w:r>
      <w:r w:rsidRPr="00DD104B">
        <w:rPr>
          <w:szCs w:val="20"/>
        </w:rPr>
        <w:t xml:space="preserve"> del </w:t>
      </w:r>
      <w:r w:rsidR="00D2081C">
        <w:rPr>
          <w:szCs w:val="20"/>
        </w:rPr>
        <w:t xml:space="preserve">referido </w:t>
      </w:r>
      <w:r w:rsidRPr="00DD104B">
        <w:rPr>
          <w:szCs w:val="20"/>
        </w:rPr>
        <w:t>artículo 119</w:t>
      </w:r>
      <w:r w:rsidR="003A0450" w:rsidRPr="00DD104B">
        <w:rPr>
          <w:rStyle w:val="Refdenotaalpie"/>
          <w:sz w:val="20"/>
          <w:szCs w:val="20"/>
        </w:rPr>
        <w:footnoteReference w:id="38"/>
      </w:r>
      <w:r w:rsidR="003A0450" w:rsidRPr="00DD104B">
        <w:rPr>
          <w:szCs w:val="20"/>
        </w:rPr>
        <w:t xml:space="preserve">. </w:t>
      </w:r>
    </w:p>
    <w:p w:rsidR="00BF296B" w:rsidRPr="00DD104B" w:rsidRDefault="00BF296B" w:rsidP="003A0450">
      <w:pPr>
        <w:rPr>
          <w:szCs w:val="20"/>
        </w:rPr>
      </w:pPr>
    </w:p>
    <w:p w:rsidR="00CA74F9" w:rsidRPr="00DD104B" w:rsidRDefault="00BF296B" w:rsidP="00CA74F9">
      <w:pPr>
        <w:rPr>
          <w:szCs w:val="20"/>
        </w:rPr>
      </w:pPr>
      <w:r w:rsidRPr="00DD104B">
        <w:rPr>
          <w:szCs w:val="20"/>
        </w:rPr>
        <w:lastRenderedPageBreak/>
        <w:t xml:space="preserve">Esta postura frente al aborto, </w:t>
      </w:r>
      <w:r w:rsidR="00551197" w:rsidRPr="00DD104B">
        <w:rPr>
          <w:szCs w:val="20"/>
        </w:rPr>
        <w:t xml:space="preserve">era compartida </w:t>
      </w:r>
      <w:r w:rsidR="003C56C4">
        <w:rPr>
          <w:szCs w:val="20"/>
        </w:rPr>
        <w:t>por algunos</w:t>
      </w:r>
      <w:r w:rsidRPr="00DD104B">
        <w:rPr>
          <w:szCs w:val="20"/>
        </w:rPr>
        <w:t xml:space="preserve"> profesionales de la salud. Es así que en </w:t>
      </w:r>
      <w:r w:rsidR="00CA74F9" w:rsidRPr="00DD104B">
        <w:rPr>
          <w:szCs w:val="20"/>
        </w:rPr>
        <w:t xml:space="preserve">1973, un grupo de profesionales y de funcionarios de la Maternidad del Hospital Barros Luco (Santiago Sur) </w:t>
      </w:r>
      <w:r w:rsidR="00221061">
        <w:rPr>
          <w:szCs w:val="20"/>
        </w:rPr>
        <w:t xml:space="preserve">optaron por </w:t>
      </w:r>
      <w:r w:rsidR="00CA74F9" w:rsidRPr="00DD104B">
        <w:rPr>
          <w:szCs w:val="20"/>
        </w:rPr>
        <w:t xml:space="preserve">darle una interpretación </w:t>
      </w:r>
      <w:r w:rsidR="00221061">
        <w:rPr>
          <w:szCs w:val="20"/>
        </w:rPr>
        <w:t>mucho más extensiva</w:t>
      </w:r>
      <w:r w:rsidR="00221061" w:rsidRPr="00DD104B">
        <w:rPr>
          <w:szCs w:val="20"/>
        </w:rPr>
        <w:t xml:space="preserve"> </w:t>
      </w:r>
      <w:r w:rsidR="00CA74F9" w:rsidRPr="00DD104B">
        <w:rPr>
          <w:szCs w:val="20"/>
        </w:rPr>
        <w:t>a la ley, la que puede resumirse así: “</w:t>
      </w:r>
      <w:r w:rsidR="001C4934" w:rsidRPr="00DD104B">
        <w:rPr>
          <w:szCs w:val="20"/>
        </w:rPr>
        <w:t>[e]</w:t>
      </w:r>
      <w:r w:rsidR="00CA74F9" w:rsidRPr="00DD104B">
        <w:rPr>
          <w:szCs w:val="20"/>
        </w:rPr>
        <w:t>l aborto ilegal pone en peligro a la salud y la vida de la mujer en el grupo socioeconómico más modesto, por lo tanto el aborto terapéutico al impedir estos riesgo</w:t>
      </w:r>
      <w:r w:rsidR="00C00427" w:rsidRPr="00DD104B">
        <w:rPr>
          <w:szCs w:val="20"/>
        </w:rPr>
        <w:t>s</w:t>
      </w:r>
      <w:r w:rsidR="00CA74F9" w:rsidRPr="00DD104B">
        <w:rPr>
          <w:szCs w:val="20"/>
        </w:rPr>
        <w:t>, es legal”</w:t>
      </w:r>
      <w:r w:rsidR="00CA74F9" w:rsidRPr="00DD104B">
        <w:rPr>
          <w:rStyle w:val="Refdenotaalpie"/>
          <w:sz w:val="20"/>
          <w:szCs w:val="20"/>
        </w:rPr>
        <w:footnoteReference w:id="39"/>
      </w:r>
      <w:r w:rsidR="00CA74F9" w:rsidRPr="00DD104B">
        <w:rPr>
          <w:szCs w:val="20"/>
        </w:rPr>
        <w:t>. Los requisitos para la aceptación de una solicitud de aborto fueron las siguientes:</w:t>
      </w:r>
    </w:p>
    <w:p w:rsidR="00CA74F9" w:rsidRPr="00DD104B" w:rsidRDefault="00CA74F9" w:rsidP="00CA74F9">
      <w:pPr>
        <w:rPr>
          <w:szCs w:val="20"/>
        </w:rPr>
      </w:pPr>
    </w:p>
    <w:p w:rsidR="00CA74F9" w:rsidRPr="00DD104B" w:rsidRDefault="00CA74F9" w:rsidP="00DD104B">
      <w:pPr>
        <w:numPr>
          <w:ilvl w:val="0"/>
          <w:numId w:val="21"/>
        </w:numPr>
        <w:tabs>
          <w:tab w:val="clear" w:pos="720"/>
          <w:tab w:val="num" w:pos="567"/>
        </w:tabs>
        <w:ind w:left="567" w:hanging="567"/>
        <w:rPr>
          <w:szCs w:val="20"/>
        </w:rPr>
      </w:pPr>
      <w:r w:rsidRPr="00DD104B">
        <w:rPr>
          <w:szCs w:val="20"/>
        </w:rPr>
        <w:t>“La decisión de denegar o aprobar una solicitud estaría centralizada en la sección de abortos de la maternidad;</w:t>
      </w:r>
    </w:p>
    <w:p w:rsidR="00CA74F9" w:rsidRPr="00DD104B" w:rsidRDefault="00CA74F9" w:rsidP="00DD104B">
      <w:pPr>
        <w:numPr>
          <w:ilvl w:val="0"/>
          <w:numId w:val="21"/>
        </w:numPr>
        <w:tabs>
          <w:tab w:val="clear" w:pos="720"/>
          <w:tab w:val="num" w:pos="567"/>
        </w:tabs>
        <w:ind w:left="567" w:hanging="567"/>
        <w:rPr>
          <w:szCs w:val="20"/>
        </w:rPr>
      </w:pPr>
      <w:r w:rsidRPr="00DD104B">
        <w:rPr>
          <w:szCs w:val="20"/>
        </w:rPr>
        <w:t>Todas aquellas solicitudes en las cuales todos los esfuerzos por disuadir a la mujer hubieran fracasado, ser</w:t>
      </w:r>
      <w:r w:rsidR="00221061">
        <w:rPr>
          <w:szCs w:val="20"/>
        </w:rPr>
        <w:t>í</w:t>
      </w:r>
      <w:r w:rsidRPr="00DD104B">
        <w:rPr>
          <w:szCs w:val="20"/>
        </w:rPr>
        <w:t>an aceptadas;</w:t>
      </w:r>
    </w:p>
    <w:p w:rsidR="00CA74F9" w:rsidRPr="00DD104B" w:rsidRDefault="00CA74F9" w:rsidP="00DD104B">
      <w:pPr>
        <w:numPr>
          <w:ilvl w:val="0"/>
          <w:numId w:val="21"/>
        </w:numPr>
        <w:tabs>
          <w:tab w:val="clear" w:pos="720"/>
          <w:tab w:val="num" w:pos="567"/>
        </w:tabs>
        <w:ind w:left="567" w:hanging="567"/>
        <w:rPr>
          <w:szCs w:val="20"/>
        </w:rPr>
      </w:pPr>
      <w:r w:rsidRPr="00DD104B">
        <w:rPr>
          <w:szCs w:val="20"/>
        </w:rPr>
        <w:t>El aborto sólo ser</w:t>
      </w:r>
      <w:r w:rsidR="00221061">
        <w:rPr>
          <w:szCs w:val="20"/>
        </w:rPr>
        <w:t>í</w:t>
      </w:r>
      <w:r w:rsidRPr="00DD104B">
        <w:rPr>
          <w:szCs w:val="20"/>
        </w:rPr>
        <w:t>a inducido en embarazos de 12 semanas o menos;</w:t>
      </w:r>
    </w:p>
    <w:p w:rsidR="00CA74F9" w:rsidRPr="00DD104B" w:rsidRDefault="00CA74F9" w:rsidP="00DD104B">
      <w:pPr>
        <w:numPr>
          <w:ilvl w:val="0"/>
          <w:numId w:val="21"/>
        </w:numPr>
        <w:tabs>
          <w:tab w:val="clear" w:pos="720"/>
          <w:tab w:val="num" w:pos="567"/>
        </w:tabs>
        <w:ind w:left="567" w:hanging="567"/>
        <w:rPr>
          <w:szCs w:val="20"/>
        </w:rPr>
      </w:pPr>
      <w:r w:rsidRPr="00DD104B">
        <w:rPr>
          <w:szCs w:val="20"/>
        </w:rPr>
        <w:t>Los servicios serán gratuitos y restringidos exclusivamente a los residentes del área servida por el hospital;</w:t>
      </w:r>
    </w:p>
    <w:p w:rsidR="00CA74F9" w:rsidRPr="00DD104B" w:rsidRDefault="00CA74F9" w:rsidP="00DD104B">
      <w:pPr>
        <w:numPr>
          <w:ilvl w:val="0"/>
          <w:numId w:val="21"/>
        </w:numPr>
        <w:tabs>
          <w:tab w:val="clear" w:pos="720"/>
          <w:tab w:val="num" w:pos="567"/>
        </w:tabs>
        <w:ind w:left="567" w:hanging="567"/>
        <w:rPr>
          <w:szCs w:val="20"/>
        </w:rPr>
      </w:pPr>
      <w:r w:rsidRPr="00DD104B">
        <w:rPr>
          <w:szCs w:val="20"/>
        </w:rPr>
        <w:t>Toda mujer a la que se le indujera un aborto debería aceptar un método anticonceptivo post aborto, incluyendo la esterilización, si este fuera el procedimiento adecuado”.</w:t>
      </w:r>
      <w:r w:rsidR="00221061" w:rsidRPr="00221061">
        <w:rPr>
          <w:rStyle w:val="Refdenotaalpie"/>
          <w:sz w:val="20"/>
          <w:szCs w:val="20"/>
        </w:rPr>
        <w:t xml:space="preserve"> </w:t>
      </w:r>
      <w:r w:rsidR="00221061" w:rsidRPr="00DD104B">
        <w:rPr>
          <w:rStyle w:val="Refdenotaalpie"/>
          <w:sz w:val="20"/>
          <w:szCs w:val="20"/>
        </w:rPr>
        <w:footnoteReference w:id="40"/>
      </w:r>
    </w:p>
    <w:p w:rsidR="00CA74F9" w:rsidRPr="00DD104B" w:rsidRDefault="00CA74F9" w:rsidP="00CA74F9">
      <w:pPr>
        <w:ind w:left="360"/>
        <w:rPr>
          <w:szCs w:val="20"/>
        </w:rPr>
      </w:pPr>
    </w:p>
    <w:p w:rsidR="00CA74F9" w:rsidRPr="00DD104B" w:rsidRDefault="007A6709" w:rsidP="00CA74F9">
      <w:pPr>
        <w:rPr>
          <w:szCs w:val="20"/>
        </w:rPr>
      </w:pPr>
      <w:r>
        <w:rPr>
          <w:szCs w:val="20"/>
        </w:rPr>
        <w:t>En este nuevo contexto</w:t>
      </w:r>
      <w:r w:rsidR="00CA74F9" w:rsidRPr="00DD104B">
        <w:rPr>
          <w:szCs w:val="20"/>
        </w:rPr>
        <w:t>, el número de abortos legalizados</w:t>
      </w:r>
      <w:r>
        <w:rPr>
          <w:szCs w:val="20"/>
        </w:rPr>
        <w:t xml:space="preserve"> en 1973</w:t>
      </w:r>
      <w:r w:rsidR="00BF296B" w:rsidRPr="00DD104B">
        <w:rPr>
          <w:szCs w:val="20"/>
        </w:rPr>
        <w:t xml:space="preserve"> lleg</w:t>
      </w:r>
      <w:r w:rsidR="00FD378D" w:rsidRPr="00DD104B">
        <w:rPr>
          <w:szCs w:val="20"/>
        </w:rPr>
        <w:t>ó</w:t>
      </w:r>
      <w:r w:rsidR="00BF296B" w:rsidRPr="00DD104B">
        <w:rPr>
          <w:szCs w:val="20"/>
        </w:rPr>
        <w:t xml:space="preserve"> a 2.000,</w:t>
      </w:r>
      <w:r w:rsidR="00F11BF1" w:rsidRPr="00DD104B">
        <w:rPr>
          <w:szCs w:val="20"/>
        </w:rPr>
        <w:t xml:space="preserve"> </w:t>
      </w:r>
      <w:r>
        <w:rPr>
          <w:szCs w:val="20"/>
        </w:rPr>
        <w:t>mientras</w:t>
      </w:r>
      <w:r w:rsidRPr="00DD104B">
        <w:rPr>
          <w:szCs w:val="20"/>
        </w:rPr>
        <w:t xml:space="preserve"> </w:t>
      </w:r>
      <w:r w:rsidR="00F11BF1" w:rsidRPr="00DD104B">
        <w:rPr>
          <w:szCs w:val="20"/>
        </w:rPr>
        <w:t>que el año 1972, el número de abortos hospitalizados fue de 15. También</w:t>
      </w:r>
      <w:r w:rsidR="00BF296B" w:rsidRPr="00DD104B">
        <w:rPr>
          <w:szCs w:val="20"/>
        </w:rPr>
        <w:t xml:space="preserve"> se observó</w:t>
      </w:r>
      <w:r w:rsidR="00CA74F9" w:rsidRPr="00DD104B">
        <w:rPr>
          <w:szCs w:val="20"/>
        </w:rPr>
        <w:t xml:space="preserve"> una disminución notable de las complicaciones por aborto y no se registraron muertes post aborto en las mujeres residentes en el área</w:t>
      </w:r>
      <w:r w:rsidR="00CA74F9" w:rsidRPr="00DD104B">
        <w:rPr>
          <w:rStyle w:val="Refdenotaalpie"/>
          <w:sz w:val="20"/>
          <w:szCs w:val="20"/>
        </w:rPr>
        <w:footnoteReference w:id="41"/>
      </w:r>
      <w:r w:rsidR="00CA74F9" w:rsidRPr="00DD104B">
        <w:rPr>
          <w:szCs w:val="20"/>
        </w:rPr>
        <w:t>.</w:t>
      </w:r>
    </w:p>
    <w:p w:rsidR="00CA74F9" w:rsidRPr="00DD104B" w:rsidRDefault="00CA74F9" w:rsidP="00CA74F9">
      <w:pPr>
        <w:rPr>
          <w:szCs w:val="20"/>
        </w:rPr>
      </w:pPr>
    </w:p>
    <w:p w:rsidR="00CA74F9" w:rsidRPr="00DD104B" w:rsidRDefault="00A77EC8" w:rsidP="00CA74F9">
      <w:pPr>
        <w:rPr>
          <w:szCs w:val="20"/>
        </w:rPr>
      </w:pPr>
      <w:r w:rsidRPr="00DD104B">
        <w:rPr>
          <w:szCs w:val="20"/>
        </w:rPr>
        <w:t xml:space="preserve">Para el año 1973, las cosas </w:t>
      </w:r>
      <w:r w:rsidR="00FD378D" w:rsidRPr="00DD104B">
        <w:rPr>
          <w:szCs w:val="20"/>
        </w:rPr>
        <w:t xml:space="preserve">empezaron </w:t>
      </w:r>
      <w:r w:rsidRPr="00DD104B">
        <w:rPr>
          <w:szCs w:val="20"/>
        </w:rPr>
        <w:t>a cambiar en el ámbito de la salud sexual y reproductiva. A juicio de la investigadora Monreal, la Política de Planificación Familiar p</w:t>
      </w:r>
      <w:r w:rsidR="00FD378D" w:rsidRPr="00DD104B">
        <w:rPr>
          <w:szCs w:val="20"/>
        </w:rPr>
        <w:t>erdió</w:t>
      </w:r>
      <w:r w:rsidRPr="00DD104B">
        <w:rPr>
          <w:szCs w:val="20"/>
        </w:rPr>
        <w:t xml:space="preserve"> prioridad, por lo que no solo se desestimul</w:t>
      </w:r>
      <w:r w:rsidR="00FD378D" w:rsidRPr="00DD104B">
        <w:rPr>
          <w:szCs w:val="20"/>
        </w:rPr>
        <w:t>ó</w:t>
      </w:r>
      <w:r w:rsidRPr="00DD104B">
        <w:rPr>
          <w:szCs w:val="20"/>
        </w:rPr>
        <w:t xml:space="preserve"> el uso de la anticoncepción, sino que</w:t>
      </w:r>
      <w:r w:rsidR="002703EE" w:rsidRPr="00DD104B">
        <w:rPr>
          <w:szCs w:val="20"/>
        </w:rPr>
        <w:t xml:space="preserve"> en algunos consultorios se com</w:t>
      </w:r>
      <w:r w:rsidRPr="00DD104B">
        <w:rPr>
          <w:szCs w:val="20"/>
        </w:rPr>
        <w:t>enz</w:t>
      </w:r>
      <w:r w:rsidR="00FD378D" w:rsidRPr="00DD104B">
        <w:rPr>
          <w:szCs w:val="20"/>
        </w:rPr>
        <w:t>ó</w:t>
      </w:r>
      <w:r w:rsidRPr="00DD104B">
        <w:rPr>
          <w:szCs w:val="20"/>
        </w:rPr>
        <w:t xml:space="preserve"> a </w:t>
      </w:r>
      <w:r w:rsidR="00221061" w:rsidRPr="00DD104B">
        <w:rPr>
          <w:szCs w:val="20"/>
        </w:rPr>
        <w:t>retira</w:t>
      </w:r>
      <w:r w:rsidR="00221061">
        <w:rPr>
          <w:szCs w:val="20"/>
        </w:rPr>
        <w:t>r</w:t>
      </w:r>
      <w:r w:rsidR="00221061" w:rsidRPr="00DD104B">
        <w:rPr>
          <w:szCs w:val="20"/>
        </w:rPr>
        <w:t xml:space="preserve"> </w:t>
      </w:r>
      <w:r w:rsidRPr="00DD104B">
        <w:rPr>
          <w:szCs w:val="20"/>
        </w:rPr>
        <w:t>los dispositivos intrauterinos sin consulta previa a la mujer</w:t>
      </w:r>
      <w:r w:rsidRPr="00DD104B">
        <w:rPr>
          <w:rStyle w:val="Refdenotaalpie"/>
          <w:sz w:val="20"/>
          <w:szCs w:val="20"/>
        </w:rPr>
        <w:footnoteReference w:id="42"/>
      </w:r>
      <w:r w:rsidRPr="00DD104B">
        <w:rPr>
          <w:szCs w:val="20"/>
        </w:rPr>
        <w:t xml:space="preserve">. </w:t>
      </w:r>
      <w:r w:rsidR="00437002">
        <w:rPr>
          <w:szCs w:val="20"/>
        </w:rPr>
        <w:t>Según la misma fuente, a</w:t>
      </w:r>
      <w:r w:rsidRPr="00DD104B">
        <w:rPr>
          <w:szCs w:val="20"/>
        </w:rPr>
        <w:t xml:space="preserve"> partir de ese año, los abortos hospitalarios se </w:t>
      </w:r>
      <w:r w:rsidR="00B20DD1" w:rsidRPr="00DD104B">
        <w:rPr>
          <w:szCs w:val="20"/>
        </w:rPr>
        <w:t xml:space="preserve">mantuvieron </w:t>
      </w:r>
      <w:r w:rsidRPr="00DD104B">
        <w:rPr>
          <w:szCs w:val="20"/>
        </w:rPr>
        <w:t xml:space="preserve">más bajos que en los años anteriores, aunque vale mencionar que </w:t>
      </w:r>
      <w:r w:rsidR="00CA74F9" w:rsidRPr="00DD104B">
        <w:rPr>
          <w:szCs w:val="20"/>
        </w:rPr>
        <w:t xml:space="preserve">es difícil evaluar una tendencia, pues los anuarios de egresos hospitalarios se publicaron en forma </w:t>
      </w:r>
      <w:r w:rsidR="00B20DD1" w:rsidRPr="00DD104B">
        <w:rPr>
          <w:szCs w:val="20"/>
        </w:rPr>
        <w:t>irregular durante</w:t>
      </w:r>
      <w:r w:rsidR="00CA74F9" w:rsidRPr="00DD104B">
        <w:rPr>
          <w:szCs w:val="20"/>
        </w:rPr>
        <w:t xml:space="preserve"> el periodo 1974-1986. </w:t>
      </w:r>
    </w:p>
    <w:p w:rsidR="003660DF" w:rsidRPr="00DD104B" w:rsidRDefault="003660DF" w:rsidP="00712A48">
      <w:pPr>
        <w:rPr>
          <w:szCs w:val="20"/>
        </w:rPr>
      </w:pPr>
    </w:p>
    <w:p w:rsidR="000C0E1B" w:rsidRPr="00DD104B" w:rsidRDefault="00C656D2" w:rsidP="00DD104B">
      <w:pPr>
        <w:pStyle w:val="Ttulo1"/>
        <w:tabs>
          <w:tab w:val="clear" w:pos="709"/>
          <w:tab w:val="clear" w:pos="851"/>
          <w:tab w:val="num" w:pos="567"/>
        </w:tabs>
        <w:ind w:left="567" w:hanging="567"/>
      </w:pPr>
      <w:bookmarkStart w:id="19" w:name="_Toc415737257"/>
      <w:r>
        <w:t>N</w:t>
      </w:r>
      <w:r w:rsidR="000C0E1B" w:rsidRPr="00DD104B">
        <w:t>ormativ</w:t>
      </w:r>
      <w:r>
        <w:t>a</w:t>
      </w:r>
      <w:r w:rsidR="003660DF" w:rsidRPr="00DD104B">
        <w:t xml:space="preserve"> </w:t>
      </w:r>
      <w:r w:rsidR="00023902">
        <w:t xml:space="preserve">vigente desde 1989. Contrapunto entre los fundamentos técnicos de </w:t>
      </w:r>
      <w:r w:rsidR="002F40C7">
        <w:t xml:space="preserve">la </w:t>
      </w:r>
      <w:r w:rsidR="00023902">
        <w:t xml:space="preserve">moción y la </w:t>
      </w:r>
      <w:r w:rsidR="007A6709">
        <w:t xml:space="preserve">legislación comparada e </w:t>
      </w:r>
      <w:r w:rsidR="003660DF" w:rsidRPr="00DD104B">
        <w:t>investigación</w:t>
      </w:r>
      <w:r w:rsidR="00023902">
        <w:t xml:space="preserve"> actual</w:t>
      </w:r>
      <w:r w:rsidR="000C0E1B" w:rsidRPr="00DD104B">
        <w:t>.</w:t>
      </w:r>
      <w:bookmarkEnd w:id="19"/>
      <w:r w:rsidR="000C0E1B" w:rsidRPr="00DD104B">
        <w:t xml:space="preserve"> </w:t>
      </w:r>
    </w:p>
    <w:p w:rsidR="00593AB6" w:rsidRPr="00DD104B" w:rsidRDefault="00593AB6" w:rsidP="00CE7155">
      <w:pPr>
        <w:rPr>
          <w:szCs w:val="20"/>
        </w:rPr>
      </w:pPr>
    </w:p>
    <w:p w:rsidR="00233BD4" w:rsidRPr="00DD104B" w:rsidRDefault="00233BD4" w:rsidP="00233BD4">
      <w:pPr>
        <w:autoSpaceDE w:val="0"/>
        <w:autoSpaceDN w:val="0"/>
        <w:adjustRightInd w:val="0"/>
        <w:rPr>
          <w:color w:val="000000"/>
          <w:szCs w:val="20"/>
        </w:rPr>
      </w:pPr>
      <w:r w:rsidRPr="00DD104B">
        <w:rPr>
          <w:szCs w:val="20"/>
        </w:rPr>
        <w:t xml:space="preserve">Desde el año 1989, el aborto terapéutico en Chile, es absolutamente ilícito. </w:t>
      </w:r>
      <w:r w:rsidRPr="00DD104B">
        <w:rPr>
          <w:color w:val="000000"/>
          <w:szCs w:val="20"/>
        </w:rPr>
        <w:t xml:space="preserve">La excepción que consagraba una admisibilidad limitada a la interrupción del </w:t>
      </w:r>
      <w:r w:rsidRPr="00DD104B">
        <w:rPr>
          <w:color w:val="000000"/>
          <w:szCs w:val="20"/>
        </w:rPr>
        <w:lastRenderedPageBreak/>
        <w:t>embarazo, sólo por razones terapéuticas</w:t>
      </w:r>
      <w:r w:rsidRPr="00DD104B">
        <w:rPr>
          <w:rStyle w:val="Refdenotaalpie"/>
          <w:color w:val="000000"/>
          <w:sz w:val="20"/>
          <w:szCs w:val="20"/>
        </w:rPr>
        <w:footnoteReference w:id="43"/>
      </w:r>
      <w:r w:rsidRPr="00DD104B">
        <w:rPr>
          <w:color w:val="000000"/>
          <w:szCs w:val="20"/>
        </w:rPr>
        <w:t xml:space="preserve">, fue sustituida por la Ley Nº 18.826, </w:t>
      </w:r>
      <w:r w:rsidR="00221061">
        <w:rPr>
          <w:color w:val="000000"/>
          <w:szCs w:val="20"/>
        </w:rPr>
        <w:t xml:space="preserve">del 15 </w:t>
      </w:r>
      <w:r w:rsidRPr="00DD104B">
        <w:rPr>
          <w:color w:val="000000"/>
          <w:szCs w:val="20"/>
        </w:rPr>
        <w:t xml:space="preserve">de </w:t>
      </w:r>
      <w:r w:rsidR="00221061">
        <w:rPr>
          <w:color w:val="000000"/>
          <w:szCs w:val="20"/>
        </w:rPr>
        <w:t>s</w:t>
      </w:r>
      <w:r w:rsidR="00221061" w:rsidRPr="00DD104B">
        <w:rPr>
          <w:color w:val="000000"/>
          <w:szCs w:val="20"/>
        </w:rPr>
        <w:t xml:space="preserve">eptiembre </w:t>
      </w:r>
      <w:r w:rsidRPr="00DD104B">
        <w:rPr>
          <w:color w:val="000000"/>
          <w:szCs w:val="20"/>
        </w:rPr>
        <w:t>de 1989</w:t>
      </w:r>
      <w:r w:rsidRPr="00DD104B">
        <w:rPr>
          <w:rStyle w:val="Refdenotaalpie"/>
          <w:sz w:val="20"/>
          <w:szCs w:val="20"/>
        </w:rPr>
        <w:footnoteReference w:id="44"/>
      </w:r>
      <w:r w:rsidRPr="00DD104B">
        <w:rPr>
          <w:color w:val="000000"/>
          <w:szCs w:val="20"/>
        </w:rPr>
        <w:t>, que reemplaza el artículo 119 del Código Sanitario con un artículo único</w:t>
      </w:r>
      <w:r w:rsidR="00DA3CCE" w:rsidRPr="00DD104B">
        <w:rPr>
          <w:color w:val="000000"/>
          <w:szCs w:val="20"/>
        </w:rPr>
        <w:t>,</w:t>
      </w:r>
      <w:r w:rsidR="00F769A2" w:rsidRPr="00DD104B">
        <w:rPr>
          <w:color w:val="000000"/>
          <w:szCs w:val="20"/>
        </w:rPr>
        <w:t xml:space="preserve"> aprobado por l</w:t>
      </w:r>
      <w:r w:rsidRPr="00DD104B">
        <w:rPr>
          <w:color w:val="000000"/>
          <w:szCs w:val="20"/>
        </w:rPr>
        <w:t xml:space="preserve">a Junta de Gobierno de la República de Chile, que dispone: </w:t>
      </w:r>
      <w:r w:rsidRPr="00DD104B">
        <w:rPr>
          <w:szCs w:val="20"/>
        </w:rPr>
        <w:t>"Artículo 119.- No podrá ejecutarse ninguna acción cuyo fin sea provocar un aborto</w:t>
      </w:r>
      <w:r w:rsidRPr="00DD104B">
        <w:rPr>
          <w:color w:val="000000"/>
          <w:szCs w:val="20"/>
        </w:rPr>
        <w:t>"</w:t>
      </w:r>
      <w:r w:rsidRPr="00DD104B">
        <w:rPr>
          <w:rStyle w:val="Refdenotaalpie"/>
          <w:color w:val="000000"/>
          <w:sz w:val="20"/>
          <w:szCs w:val="20"/>
        </w:rPr>
        <w:footnoteReference w:id="45"/>
      </w:r>
      <w:r w:rsidRPr="00DD104B">
        <w:rPr>
          <w:color w:val="000000"/>
          <w:szCs w:val="20"/>
        </w:rPr>
        <w:t>.</w:t>
      </w:r>
    </w:p>
    <w:p w:rsidR="00233BD4" w:rsidRPr="00DD104B" w:rsidRDefault="00233BD4" w:rsidP="00233BD4">
      <w:pPr>
        <w:rPr>
          <w:color w:val="000000"/>
          <w:szCs w:val="20"/>
        </w:rPr>
      </w:pPr>
    </w:p>
    <w:p w:rsidR="00D56330" w:rsidRDefault="00233BD4" w:rsidP="00D56330">
      <w:pPr>
        <w:rPr>
          <w:color w:val="000000"/>
          <w:szCs w:val="20"/>
        </w:rPr>
      </w:pPr>
      <w:r w:rsidRPr="00DD104B">
        <w:rPr>
          <w:color w:val="000000"/>
          <w:szCs w:val="20"/>
        </w:rPr>
        <w:t xml:space="preserve">Como consta en la </w:t>
      </w:r>
      <w:r w:rsidR="00B20DD1" w:rsidRPr="00DD104B">
        <w:rPr>
          <w:color w:val="000000"/>
          <w:szCs w:val="20"/>
        </w:rPr>
        <w:t>h</w:t>
      </w:r>
      <w:r w:rsidRPr="00DD104B">
        <w:rPr>
          <w:color w:val="000000"/>
          <w:szCs w:val="20"/>
        </w:rPr>
        <w:t>istoria fidedigna de la Ley N° 18.826</w:t>
      </w:r>
      <w:r w:rsidRPr="00DD104B">
        <w:rPr>
          <w:rStyle w:val="Refdenotaalpie"/>
          <w:color w:val="000000"/>
          <w:sz w:val="20"/>
          <w:szCs w:val="20"/>
        </w:rPr>
        <w:footnoteReference w:id="46"/>
      </w:r>
      <w:r w:rsidRPr="00DD104B">
        <w:rPr>
          <w:color w:val="000000"/>
          <w:szCs w:val="20"/>
        </w:rPr>
        <w:t>, el proyecto se origin</w:t>
      </w:r>
      <w:r w:rsidR="00B20DD1" w:rsidRPr="00DD104B">
        <w:rPr>
          <w:color w:val="000000"/>
          <w:szCs w:val="20"/>
        </w:rPr>
        <w:t>ó</w:t>
      </w:r>
      <w:r w:rsidRPr="00DD104B">
        <w:rPr>
          <w:color w:val="000000"/>
          <w:szCs w:val="20"/>
        </w:rPr>
        <w:t xml:space="preserve"> en una </w:t>
      </w:r>
      <w:r w:rsidRPr="00DD104B">
        <w:rPr>
          <w:szCs w:val="20"/>
        </w:rPr>
        <w:t>Moción del Comandante en Jefe de la Armada y Miembro de la Junta de Gobierno, José T. Merino Castro, para proteger la vida del que está por nacer, modificando el Código Penal y Código Sanitario (Boletín 986-07).</w:t>
      </w:r>
      <w:r w:rsidR="00D56330" w:rsidRPr="00D56330">
        <w:rPr>
          <w:color w:val="000000"/>
          <w:szCs w:val="20"/>
        </w:rPr>
        <w:t xml:space="preserve"> </w:t>
      </w:r>
    </w:p>
    <w:p w:rsidR="003B0460" w:rsidRDefault="003B0460" w:rsidP="003B0460">
      <w:pPr>
        <w:pStyle w:val="Cita"/>
        <w:ind w:left="0"/>
        <w:rPr>
          <w:szCs w:val="20"/>
        </w:rPr>
      </w:pPr>
    </w:p>
    <w:p w:rsidR="003B0460" w:rsidRDefault="003B0460" w:rsidP="003B0460">
      <w:pPr>
        <w:pStyle w:val="Cita"/>
        <w:ind w:left="0"/>
        <w:rPr>
          <w:szCs w:val="20"/>
        </w:rPr>
      </w:pPr>
      <w:r w:rsidRPr="00DD104B">
        <w:rPr>
          <w:szCs w:val="20"/>
        </w:rPr>
        <w:t>Según el informe técnico que fundamenta la moción: “Dicha disposición (art 199 del Código sanitario) es inconstitucional, y debe ser reemplazada toda vez que no protege, en absoluto, la vida del que está por nacer y, en definitiva, autorizaría su muerte. La ambigüedad y amplitud de sus términos no significa otra cosa que la legalización o autorización del aborto hecho por un médico, ya que la expresión ‘fines terapéuticos’ en nuestra legislación no tiene un significado unívoco ni aparece definida, debiendo entenderse por tal: ‘todo medio, elemento o práctica destinado a obtener la mejoría de un enfermo o superar un estado de salud deficitario de un individuo’, es así como se habla incluso de ‘alimentos terapéuticos’.”</w:t>
      </w:r>
      <w:r w:rsidRPr="00DD104B">
        <w:rPr>
          <w:rStyle w:val="Refdenotaalpie"/>
          <w:sz w:val="20"/>
          <w:szCs w:val="20"/>
        </w:rPr>
        <w:footnoteReference w:id="47"/>
      </w:r>
      <w:r w:rsidRPr="00DD104B">
        <w:rPr>
          <w:szCs w:val="20"/>
        </w:rPr>
        <w:t xml:space="preserve"> </w:t>
      </w:r>
    </w:p>
    <w:p w:rsidR="00233BD4" w:rsidRPr="00DD104B" w:rsidRDefault="00233BD4" w:rsidP="00233BD4">
      <w:pPr>
        <w:rPr>
          <w:szCs w:val="20"/>
        </w:rPr>
      </w:pPr>
    </w:p>
    <w:p w:rsidR="00233BD4" w:rsidRPr="00DD104B" w:rsidRDefault="00233BD4" w:rsidP="00233BD4">
      <w:pPr>
        <w:rPr>
          <w:szCs w:val="20"/>
        </w:rPr>
      </w:pPr>
      <w:r w:rsidRPr="00DD104B">
        <w:rPr>
          <w:szCs w:val="20"/>
        </w:rPr>
        <w:t>Al seguir los principales hitos del proceso de formación de la Ley Nº 18.826, se  advierte que la Comisión Conjunta de 13 de enero de 1989,</w:t>
      </w:r>
      <w:r w:rsidRPr="00DD104B">
        <w:rPr>
          <w:b/>
          <w:szCs w:val="20"/>
        </w:rPr>
        <w:t xml:space="preserve"> </w:t>
      </w:r>
      <w:r w:rsidRPr="00DD104B">
        <w:rPr>
          <w:szCs w:val="20"/>
        </w:rPr>
        <w:t>rechazó la idea de legislar</w:t>
      </w:r>
      <w:r w:rsidR="00565A7F" w:rsidRPr="00565A7F">
        <w:rPr>
          <w:rStyle w:val="Refdenotaalpie"/>
          <w:sz w:val="20"/>
          <w:szCs w:val="20"/>
        </w:rPr>
        <w:footnoteReference w:id="48"/>
      </w:r>
      <w:r w:rsidRPr="00DD104B">
        <w:rPr>
          <w:szCs w:val="20"/>
        </w:rPr>
        <w:t>. En la tramitación previa, a excepción de la 1ª comisión legislativa presidida por el autor de la moción, las demás comisiones legislativas (2ª, 3ª y 4ª), fueron igualmente con</w:t>
      </w:r>
      <w:r w:rsidR="0013279B" w:rsidRPr="00DD104B">
        <w:rPr>
          <w:szCs w:val="20"/>
        </w:rPr>
        <w:t xml:space="preserve">trarias a la idea de legislar. </w:t>
      </w:r>
      <w:r w:rsidRPr="00DD104B">
        <w:rPr>
          <w:color w:val="000000"/>
          <w:szCs w:val="20"/>
        </w:rPr>
        <w:t>Luego, en</w:t>
      </w:r>
      <w:r w:rsidRPr="00DD104B">
        <w:rPr>
          <w:szCs w:val="20"/>
        </w:rPr>
        <w:t xml:space="preserve"> sesión de fecha 18 de </w:t>
      </w:r>
      <w:r w:rsidR="00221061">
        <w:rPr>
          <w:szCs w:val="20"/>
        </w:rPr>
        <w:t>a</w:t>
      </w:r>
      <w:r w:rsidR="00221061" w:rsidRPr="00DD104B">
        <w:rPr>
          <w:szCs w:val="20"/>
        </w:rPr>
        <w:t xml:space="preserve">bril </w:t>
      </w:r>
      <w:r w:rsidRPr="00DD104B">
        <w:rPr>
          <w:szCs w:val="20"/>
        </w:rPr>
        <w:t xml:space="preserve">de 1989, la Junta de Gobierno, pronunciándose sobre la idea de legislar, acuerda que el proyecto vuelva a la Comisión Conjunta, a fin de re-estudiar la idea de legislar. </w:t>
      </w:r>
    </w:p>
    <w:p w:rsidR="00233BD4" w:rsidRPr="00DD104B" w:rsidRDefault="00233BD4" w:rsidP="00233BD4">
      <w:pPr>
        <w:rPr>
          <w:szCs w:val="20"/>
        </w:rPr>
      </w:pPr>
    </w:p>
    <w:p w:rsidR="00F6569E" w:rsidRPr="00F6569E" w:rsidRDefault="00F6569E" w:rsidP="00F6569E">
      <w:r w:rsidRPr="00DD104B">
        <w:rPr>
          <w:szCs w:val="20"/>
        </w:rPr>
        <w:t>El texto del proyecto que se propuso aprobar</w:t>
      </w:r>
      <w:r w:rsidRPr="00DD104B">
        <w:rPr>
          <w:b/>
          <w:szCs w:val="20"/>
        </w:rPr>
        <w:t xml:space="preserve"> </w:t>
      </w:r>
      <w:r w:rsidRPr="00DD104B">
        <w:rPr>
          <w:szCs w:val="20"/>
        </w:rPr>
        <w:t xml:space="preserve">la Junta de Gobierno, se componía finalmente de un artículo único, que es el que definitivamente se aprobó  </w:t>
      </w:r>
      <w:r>
        <w:rPr>
          <w:szCs w:val="20"/>
        </w:rPr>
        <w:t>t</w:t>
      </w:r>
      <w:r w:rsidRPr="00DD104B">
        <w:rPr>
          <w:szCs w:val="20"/>
        </w:rPr>
        <w:t>ransformándose en ley</w:t>
      </w:r>
      <w:r w:rsidRPr="00DD104B">
        <w:rPr>
          <w:rStyle w:val="Refdenotaalpie"/>
          <w:sz w:val="20"/>
          <w:szCs w:val="20"/>
        </w:rPr>
        <w:footnoteReference w:id="49"/>
      </w:r>
      <w:r w:rsidRPr="00DD104B">
        <w:rPr>
          <w:szCs w:val="20"/>
        </w:rPr>
        <w:t>.</w:t>
      </w:r>
      <w:r w:rsidRPr="00D56330">
        <w:rPr>
          <w:szCs w:val="20"/>
        </w:rPr>
        <w:t xml:space="preserve"> </w:t>
      </w:r>
      <w:r>
        <w:rPr>
          <w:szCs w:val="20"/>
        </w:rPr>
        <w:t xml:space="preserve">Vale mencionar que el proyecto de ley presentado </w:t>
      </w:r>
      <w:r>
        <w:rPr>
          <w:szCs w:val="20"/>
        </w:rPr>
        <w:lastRenderedPageBreak/>
        <w:t>originalmente</w:t>
      </w:r>
      <w:r w:rsidRPr="00442748">
        <w:rPr>
          <w:rStyle w:val="Refdenotaalpie"/>
          <w:sz w:val="20"/>
          <w:szCs w:val="20"/>
        </w:rPr>
        <w:footnoteReference w:id="50"/>
      </w:r>
      <w:r>
        <w:rPr>
          <w:szCs w:val="20"/>
        </w:rPr>
        <w:t xml:space="preserve">, proponía, además de la </w:t>
      </w:r>
      <w:r w:rsidRPr="00442748">
        <w:rPr>
          <w:szCs w:val="20"/>
        </w:rPr>
        <w:t>sustitución el artículo 119 del Código Sanitario</w:t>
      </w:r>
      <w:r w:rsidRPr="00D56330">
        <w:rPr>
          <w:rStyle w:val="Refdenotaalpie"/>
          <w:sz w:val="20"/>
          <w:szCs w:val="20"/>
        </w:rPr>
        <w:footnoteReference w:id="51"/>
      </w:r>
      <w:r w:rsidRPr="00D56330">
        <w:rPr>
          <w:szCs w:val="20"/>
        </w:rPr>
        <w:t>,</w:t>
      </w:r>
      <w:r>
        <w:rPr>
          <w:szCs w:val="20"/>
        </w:rPr>
        <w:t xml:space="preserve"> el </w:t>
      </w:r>
      <w:r w:rsidRPr="00D56330">
        <w:rPr>
          <w:szCs w:val="20"/>
        </w:rPr>
        <w:t>“[e]equiparar las penas del delito de aborto con las del homicidio y el infanticidio, al estimarse que la vida intrauterina tiene el mismo rango y jerarquía que la vida del ya nacido”</w:t>
      </w:r>
      <w:r>
        <w:rPr>
          <w:szCs w:val="20"/>
        </w:rPr>
        <w:t xml:space="preserve"> , y</w:t>
      </w:r>
      <w:r w:rsidRPr="00442748">
        <w:rPr>
          <w:szCs w:val="20"/>
        </w:rPr>
        <w:t xml:space="preserve"> regular de manera específica el caso de muerte no deseada del feto, causada indirectamente por una acción médica en la gestante enferma (doble efecto)</w:t>
      </w:r>
      <w:r w:rsidRPr="00442748">
        <w:rPr>
          <w:rStyle w:val="Refdenotaalpie"/>
          <w:sz w:val="20"/>
          <w:szCs w:val="20"/>
        </w:rPr>
        <w:footnoteReference w:id="52"/>
      </w:r>
      <w:r w:rsidRPr="00442748">
        <w:rPr>
          <w:szCs w:val="20"/>
        </w:rPr>
        <w:t>, lo que se fundamentaba en el Informe Técnico que acompañaba la propuesta en los siguientes términos:  “Distinto es el caso de la muerte no deseada del ser en gestación, causada indirectamente por una acción médica desarrollada en la gestante enferma y que indirecta e involuntariamente, produce un doble efecto. Esta materia sí debe tener una consideración y tratamiento legal, y es por ello que el texto del proyecto adjunto aborda esta materia regulándola de modo que, sin atentar contra el principio ético-moral ni contra la norma constitucional, res</w:t>
      </w:r>
      <w:r>
        <w:rPr>
          <w:szCs w:val="20"/>
        </w:rPr>
        <w:t>uelva adecuadamente el problema</w:t>
      </w:r>
      <w:r w:rsidRPr="00442748">
        <w:rPr>
          <w:szCs w:val="20"/>
        </w:rPr>
        <w:t>”</w:t>
      </w:r>
      <w:r w:rsidRPr="00442748">
        <w:rPr>
          <w:rStyle w:val="Refdenotaalpie"/>
          <w:sz w:val="20"/>
          <w:szCs w:val="20"/>
        </w:rPr>
        <w:footnoteReference w:id="53"/>
      </w:r>
      <w:r>
        <w:rPr>
          <w:szCs w:val="20"/>
        </w:rPr>
        <w:t>, sin embargo, e</w:t>
      </w:r>
      <w:r w:rsidR="005404BA">
        <w:rPr>
          <w:szCs w:val="20"/>
        </w:rPr>
        <w:t>ste articulo no fue considerado</w:t>
      </w:r>
      <w:r>
        <w:rPr>
          <w:szCs w:val="20"/>
        </w:rPr>
        <w:t>.</w:t>
      </w:r>
    </w:p>
    <w:p w:rsidR="00176C6E" w:rsidRPr="00DD104B" w:rsidRDefault="00176C6E" w:rsidP="00753008">
      <w:pPr>
        <w:rPr>
          <w:szCs w:val="20"/>
        </w:rPr>
      </w:pPr>
    </w:p>
    <w:p w:rsidR="00517614" w:rsidRDefault="00517614" w:rsidP="00753008">
      <w:pPr>
        <w:rPr>
          <w:szCs w:val="20"/>
        </w:rPr>
      </w:pPr>
      <w:r>
        <w:rPr>
          <w:szCs w:val="20"/>
        </w:rPr>
        <w:t>Según la Doct</w:t>
      </w:r>
      <w:r w:rsidR="00437002">
        <w:rPr>
          <w:szCs w:val="20"/>
        </w:rPr>
        <w:t>ora en Derecho Magdalena Ossand</w:t>
      </w:r>
      <w:r w:rsidR="00437002" w:rsidRPr="00DD104B">
        <w:rPr>
          <w:szCs w:val="20"/>
        </w:rPr>
        <w:t>ó</w:t>
      </w:r>
      <w:r>
        <w:rPr>
          <w:szCs w:val="20"/>
        </w:rPr>
        <w:t>n, al analizar las actas de la comisión conjunta</w:t>
      </w:r>
      <w:r>
        <w:rPr>
          <w:rStyle w:val="Refdenotaalpie"/>
          <w:szCs w:val="20"/>
        </w:rPr>
        <w:footnoteReference w:id="54"/>
      </w:r>
      <w:r w:rsidR="0075078E">
        <w:rPr>
          <w:szCs w:val="20"/>
        </w:rPr>
        <w:t xml:space="preserve">, </w:t>
      </w:r>
      <w:r w:rsidR="003B0460">
        <w:rPr>
          <w:szCs w:val="20"/>
        </w:rPr>
        <w:t>se consideró</w:t>
      </w:r>
      <w:r>
        <w:rPr>
          <w:szCs w:val="20"/>
        </w:rPr>
        <w:t xml:space="preserve"> en la ocasión, que para los remotos casos en que el aborto terapéutico -en sentido estricto, se entiende- sí pudiera tener lugar, sería suficiente con la aplicación de las disposiciones generales del Código Penal relativas a la exculpación del hecho</w:t>
      </w:r>
      <w:r w:rsidR="0075078E">
        <w:rPr>
          <w:szCs w:val="20"/>
        </w:rPr>
        <w:t>.</w:t>
      </w:r>
      <w:r w:rsidR="00B22781">
        <w:rPr>
          <w:szCs w:val="20"/>
        </w:rPr>
        <w:t xml:space="preserve"> Sin embargo, posteriores interpretaciones más restrictivas al mencionado Código, dan cuenta de la actual total ilicitud de cualquier ti</w:t>
      </w:r>
      <w:r w:rsidR="00F6569E">
        <w:rPr>
          <w:szCs w:val="20"/>
        </w:rPr>
        <w:t>po de intervención del embarazo, dejando en manos de la praxis médica los casos de extrema gravedad.</w:t>
      </w:r>
    </w:p>
    <w:p w:rsidR="00B22781" w:rsidRDefault="00B22781" w:rsidP="00753008">
      <w:pPr>
        <w:rPr>
          <w:szCs w:val="20"/>
        </w:rPr>
      </w:pPr>
    </w:p>
    <w:p w:rsidR="0069341E" w:rsidRDefault="00442748" w:rsidP="0069341E">
      <w:pPr>
        <w:rPr>
          <w:szCs w:val="20"/>
          <w:lang w:val="es-CL" w:eastAsia="es-CL"/>
        </w:rPr>
      </w:pPr>
      <w:r>
        <w:rPr>
          <w:szCs w:val="20"/>
        </w:rPr>
        <w:t>A este respecto, a</w:t>
      </w:r>
      <w:r w:rsidR="0017479D">
        <w:rPr>
          <w:szCs w:val="20"/>
        </w:rPr>
        <w:t>l revisar lo que dice el código de ética del Colegio Médico</w:t>
      </w:r>
      <w:r>
        <w:rPr>
          <w:szCs w:val="20"/>
        </w:rPr>
        <w:t>, este ha tenido</w:t>
      </w:r>
      <w:r w:rsidR="0017479D" w:rsidRPr="0017479D">
        <w:rPr>
          <w:szCs w:val="20"/>
        </w:rPr>
        <w:t xml:space="preserve"> una evolución similar a la del Código Sanitario.</w:t>
      </w:r>
      <w:r w:rsidR="0069341E">
        <w:rPr>
          <w:szCs w:val="20"/>
        </w:rPr>
        <w:t xml:space="preserve"> </w:t>
      </w:r>
      <w:r w:rsidR="0017479D" w:rsidRPr="0017479D">
        <w:rPr>
          <w:szCs w:val="20"/>
          <w:lang w:val="es-CL" w:eastAsia="es-CL"/>
        </w:rPr>
        <w:t>En efecto, el antiguo Código de Ética de 198</w:t>
      </w:r>
      <w:r>
        <w:rPr>
          <w:szCs w:val="20"/>
          <w:lang w:val="es-CL" w:eastAsia="es-CL"/>
        </w:rPr>
        <w:t>3 contemplaba en su artículo 26</w:t>
      </w:r>
      <w:r w:rsidR="0017479D" w:rsidRPr="0017479D">
        <w:rPr>
          <w:szCs w:val="20"/>
          <w:lang w:val="es-CL" w:eastAsia="es-CL"/>
        </w:rPr>
        <w:t xml:space="preserve"> la posibilidad de realizar un aborto "solamente cuando se cumplen las condiciones siguientes:</w:t>
      </w:r>
    </w:p>
    <w:p w:rsidR="0069341E" w:rsidRDefault="0017479D" w:rsidP="0069341E">
      <w:pPr>
        <w:rPr>
          <w:szCs w:val="20"/>
          <w:lang w:val="es-CL" w:eastAsia="es-CL"/>
        </w:rPr>
      </w:pPr>
      <w:r w:rsidRPr="0017479D">
        <w:rPr>
          <w:szCs w:val="20"/>
          <w:lang w:val="es-CL" w:eastAsia="es-CL"/>
        </w:rPr>
        <w:t xml:space="preserve"> </w:t>
      </w:r>
    </w:p>
    <w:p w:rsidR="0069341E" w:rsidRDefault="0017479D" w:rsidP="0069341E">
      <w:pPr>
        <w:rPr>
          <w:szCs w:val="20"/>
          <w:lang w:val="es-CL" w:eastAsia="es-CL"/>
        </w:rPr>
      </w:pPr>
      <w:r w:rsidRPr="0017479D">
        <w:rPr>
          <w:szCs w:val="20"/>
          <w:lang w:val="es-CL" w:eastAsia="es-CL"/>
        </w:rPr>
        <w:t xml:space="preserve">a) Se efectúe como medida terapéutica; </w:t>
      </w:r>
    </w:p>
    <w:p w:rsidR="0069341E" w:rsidRDefault="0017479D" w:rsidP="0069341E">
      <w:pPr>
        <w:rPr>
          <w:szCs w:val="20"/>
          <w:lang w:val="es-CL" w:eastAsia="es-CL"/>
        </w:rPr>
      </w:pPr>
      <w:r w:rsidRPr="0017479D">
        <w:rPr>
          <w:szCs w:val="20"/>
          <w:lang w:val="es-CL" w:eastAsia="es-CL"/>
        </w:rPr>
        <w:t>b) La decisión sea aprobada por escrito al menos por dos médicos</w:t>
      </w:r>
      <w:r w:rsidR="0069341E">
        <w:rPr>
          <w:szCs w:val="20"/>
          <w:lang w:val="es-CL" w:eastAsia="es-CL"/>
        </w:rPr>
        <w:t xml:space="preserve"> escogidos por su competencia; </w:t>
      </w:r>
    </w:p>
    <w:p w:rsidR="0017479D" w:rsidRPr="0017479D" w:rsidRDefault="0017479D" w:rsidP="0069341E">
      <w:pPr>
        <w:rPr>
          <w:szCs w:val="20"/>
          <w:lang w:val="es-CL" w:eastAsia="es-CL"/>
        </w:rPr>
      </w:pPr>
      <w:r w:rsidRPr="0017479D">
        <w:rPr>
          <w:szCs w:val="20"/>
          <w:lang w:val="es-CL" w:eastAsia="es-CL"/>
        </w:rPr>
        <w:t>c) La operación sea efectuada por un médico especialista".</w:t>
      </w:r>
      <w:r w:rsidR="0069341E">
        <w:rPr>
          <w:rStyle w:val="Refdenotaalpie"/>
          <w:szCs w:val="20"/>
          <w:lang w:val="es-CL" w:eastAsia="es-CL"/>
        </w:rPr>
        <w:footnoteReference w:id="55"/>
      </w:r>
    </w:p>
    <w:p w:rsidR="0017479D" w:rsidRPr="0017479D" w:rsidRDefault="0017479D" w:rsidP="0069341E">
      <w:pPr>
        <w:spacing w:before="100" w:beforeAutospacing="1" w:after="100" w:afterAutospacing="1"/>
        <w:rPr>
          <w:sz w:val="19"/>
          <w:szCs w:val="19"/>
          <w:lang w:val="es-CL" w:eastAsia="es-CL"/>
        </w:rPr>
      </w:pPr>
      <w:r w:rsidRPr="0017479D">
        <w:rPr>
          <w:szCs w:val="20"/>
          <w:lang w:val="es-CL" w:eastAsia="es-CL"/>
        </w:rPr>
        <w:t xml:space="preserve">En su versión de 2004, sin embargo, esa norma desapareció. En su lugar se establecen dos disposiciones que permanecieron </w:t>
      </w:r>
      <w:r w:rsidR="0069341E">
        <w:rPr>
          <w:szCs w:val="20"/>
          <w:lang w:val="es-CL" w:eastAsia="es-CL"/>
        </w:rPr>
        <w:t>vigentes  el código actual, 2011</w:t>
      </w:r>
      <w:r w:rsidR="0069341E">
        <w:rPr>
          <w:rStyle w:val="Refdenotaalpie"/>
          <w:szCs w:val="20"/>
          <w:lang w:val="es-CL" w:eastAsia="es-CL"/>
        </w:rPr>
        <w:footnoteReference w:id="56"/>
      </w:r>
      <w:r w:rsidRPr="0017479D">
        <w:rPr>
          <w:szCs w:val="20"/>
          <w:lang w:val="es-CL" w:eastAsia="es-CL"/>
        </w:rPr>
        <w:t>:</w:t>
      </w:r>
    </w:p>
    <w:p w:rsidR="0017479D" w:rsidRPr="0017479D" w:rsidRDefault="0017479D" w:rsidP="0017479D">
      <w:pPr>
        <w:spacing w:before="100" w:beforeAutospacing="1" w:after="100" w:afterAutospacing="1"/>
        <w:jc w:val="left"/>
        <w:rPr>
          <w:sz w:val="19"/>
          <w:szCs w:val="19"/>
          <w:lang w:val="es-CL" w:eastAsia="es-CL"/>
        </w:rPr>
      </w:pPr>
      <w:r w:rsidRPr="0017479D">
        <w:rPr>
          <w:i/>
          <w:iCs/>
          <w:szCs w:val="20"/>
          <w:lang w:val="es-CL" w:eastAsia="es-CL"/>
        </w:rPr>
        <w:lastRenderedPageBreak/>
        <w:t>Art. 8. El respeto de la vida humana desde su inicio y hasta su término constituye el fundamento básico del ejercicio profesional médico.</w:t>
      </w:r>
    </w:p>
    <w:p w:rsidR="0017479D" w:rsidRPr="0017479D" w:rsidRDefault="0017479D" w:rsidP="0017479D">
      <w:pPr>
        <w:spacing w:before="100" w:beforeAutospacing="1" w:after="100" w:afterAutospacing="1"/>
        <w:jc w:val="left"/>
        <w:rPr>
          <w:sz w:val="19"/>
          <w:szCs w:val="19"/>
          <w:lang w:val="es-CL" w:eastAsia="es-CL"/>
        </w:rPr>
      </w:pPr>
      <w:r w:rsidRPr="0017479D">
        <w:rPr>
          <w:i/>
          <w:iCs/>
          <w:szCs w:val="20"/>
          <w:lang w:val="es-CL" w:eastAsia="es-CL"/>
        </w:rPr>
        <w:t>Toda intervención médica realizada durante los nueve meses de gestación, deberá velar siempre por el mejor interés de la madre y del hijo.</w:t>
      </w:r>
    </w:p>
    <w:p w:rsidR="0017479D" w:rsidRPr="00382DA5" w:rsidRDefault="00382DA5" w:rsidP="00382DA5">
      <w:pPr>
        <w:autoSpaceDE w:val="0"/>
        <w:autoSpaceDN w:val="0"/>
        <w:adjustRightInd w:val="0"/>
        <w:rPr>
          <w:rFonts w:cs="MyriadPro-SemiCn"/>
          <w:szCs w:val="20"/>
          <w:lang w:val="es-CL" w:eastAsia="es-CL"/>
        </w:rPr>
      </w:pPr>
      <w:r w:rsidRPr="00382DA5">
        <w:rPr>
          <w:iCs/>
          <w:szCs w:val="20"/>
          <w:lang w:val="es-CL" w:eastAsia="es-CL"/>
        </w:rPr>
        <w:t xml:space="preserve">Y agrega, </w:t>
      </w:r>
      <w:r w:rsidR="003B0460">
        <w:rPr>
          <w:iCs/>
          <w:szCs w:val="20"/>
          <w:lang w:val="es-CL" w:eastAsia="es-CL"/>
        </w:rPr>
        <w:t>“</w:t>
      </w:r>
      <w:r w:rsidRPr="00382DA5">
        <w:rPr>
          <w:iCs/>
          <w:szCs w:val="20"/>
          <w:lang w:val="es-CL" w:eastAsia="es-CL"/>
        </w:rPr>
        <w:t>dentro de los problemas éticos del comienzo de la vida</w:t>
      </w:r>
      <w:r w:rsidRPr="00382DA5">
        <w:rPr>
          <w:rFonts w:cs="MyriadPro-Regular"/>
          <w:szCs w:val="20"/>
          <w:lang w:val="es-CL" w:eastAsia="es-CL"/>
        </w:rPr>
        <w:t xml:space="preserve">  que el  aborto </w:t>
      </w:r>
      <w:r w:rsidRPr="00382DA5">
        <w:rPr>
          <w:rFonts w:cs="MyriadPro-SemiCn"/>
          <w:szCs w:val="20"/>
          <w:lang w:val="es-CL" w:eastAsia="es-CL"/>
        </w:rPr>
        <w:t>ha sido por mucho tiempo uno de los problemas que más división causa tanto entre los médicos como en las autoridades públicas. La Declaración de la A</w:t>
      </w:r>
      <w:r>
        <w:rPr>
          <w:rFonts w:cs="MyriadPro-SemiCn"/>
          <w:szCs w:val="20"/>
          <w:lang w:val="es-CL" w:eastAsia="es-CL"/>
        </w:rPr>
        <w:t xml:space="preserve">sociación </w:t>
      </w:r>
      <w:r w:rsidRPr="00382DA5">
        <w:rPr>
          <w:rFonts w:cs="MyriadPro-SemiCn"/>
          <w:szCs w:val="20"/>
          <w:lang w:val="es-CL" w:eastAsia="es-CL"/>
        </w:rPr>
        <w:t>Mé</w:t>
      </w:r>
      <w:r>
        <w:rPr>
          <w:rFonts w:cs="MyriadPro-SemiCn"/>
          <w:szCs w:val="20"/>
          <w:lang w:val="es-CL" w:eastAsia="es-CL"/>
        </w:rPr>
        <w:t xml:space="preserve">dica </w:t>
      </w:r>
      <w:r w:rsidRPr="00382DA5">
        <w:rPr>
          <w:rFonts w:cs="MyriadPro-SemiCn"/>
          <w:szCs w:val="20"/>
          <w:lang w:val="es-CL" w:eastAsia="es-CL"/>
        </w:rPr>
        <w:t>M</w:t>
      </w:r>
      <w:r>
        <w:rPr>
          <w:rFonts w:cs="MyriadPro-SemiCn"/>
          <w:szCs w:val="20"/>
          <w:lang w:val="es-CL" w:eastAsia="es-CL"/>
        </w:rPr>
        <w:t>undial</w:t>
      </w:r>
      <w:r w:rsidRPr="00382DA5">
        <w:rPr>
          <w:rFonts w:cs="MyriadPro-SemiCn"/>
          <w:szCs w:val="20"/>
          <w:lang w:val="es-CL" w:eastAsia="es-CL"/>
        </w:rPr>
        <w:t xml:space="preserve"> sobre el Aborto Terapéutico reconoce la diversidad de opinión y creencias y concluye que “esta es una cuestión de convicción y conciencia individuales que debe ser respetada</w:t>
      </w:r>
      <w:r w:rsidR="003B0460">
        <w:rPr>
          <w:rFonts w:cs="MyriadPro-SemiCn"/>
          <w:szCs w:val="20"/>
          <w:lang w:val="es-CL" w:eastAsia="es-CL"/>
        </w:rPr>
        <w:t>”</w:t>
      </w:r>
      <w:r w:rsidRPr="00382DA5">
        <w:rPr>
          <w:rFonts w:cs="MyriadPro-SemiCn"/>
          <w:szCs w:val="20"/>
          <w:lang w:val="es-CL" w:eastAsia="es-CL"/>
        </w:rPr>
        <w:t>.”</w:t>
      </w:r>
    </w:p>
    <w:p w:rsidR="0017479D" w:rsidRDefault="0017479D" w:rsidP="00CE7155">
      <w:pPr>
        <w:rPr>
          <w:szCs w:val="20"/>
        </w:rPr>
      </w:pPr>
    </w:p>
    <w:p w:rsidR="005404BA" w:rsidRDefault="005404BA" w:rsidP="005404BA">
      <w:pPr>
        <w:rPr>
          <w:szCs w:val="20"/>
        </w:rPr>
      </w:pPr>
      <w:r w:rsidRPr="00DD104B">
        <w:rPr>
          <w:szCs w:val="20"/>
        </w:rPr>
        <w:t xml:space="preserve">En cuanto a los aspectos médico-científicos, el informe técnico </w:t>
      </w:r>
      <w:r>
        <w:rPr>
          <w:szCs w:val="20"/>
        </w:rPr>
        <w:t xml:space="preserve">que sustentó la iniciativa de ley </w:t>
      </w:r>
      <w:r w:rsidRPr="00DD104B">
        <w:rPr>
          <w:szCs w:val="20"/>
        </w:rPr>
        <w:t>alud</w:t>
      </w:r>
      <w:r>
        <w:rPr>
          <w:szCs w:val="20"/>
        </w:rPr>
        <w:t>ió</w:t>
      </w:r>
      <w:r w:rsidRPr="00DD104B">
        <w:rPr>
          <w:szCs w:val="20"/>
        </w:rPr>
        <w:t xml:space="preserve"> a la opinión de destacados médicos </w:t>
      </w:r>
      <w:r>
        <w:rPr>
          <w:szCs w:val="20"/>
        </w:rPr>
        <w:t xml:space="preserve">de la época </w:t>
      </w:r>
      <w:r w:rsidRPr="00DD104B">
        <w:rPr>
          <w:szCs w:val="20"/>
        </w:rPr>
        <w:t xml:space="preserve">que </w:t>
      </w:r>
      <w:r>
        <w:rPr>
          <w:szCs w:val="20"/>
        </w:rPr>
        <w:t>afirmaron que el</w:t>
      </w:r>
      <w:r w:rsidRPr="00DD104B">
        <w:rPr>
          <w:szCs w:val="20"/>
        </w:rPr>
        <w:t xml:space="preserve"> ‘aborto terapéutico’ </w:t>
      </w:r>
      <w:r>
        <w:rPr>
          <w:szCs w:val="20"/>
        </w:rPr>
        <w:t>“</w:t>
      </w:r>
      <w:r w:rsidRPr="00DD104B">
        <w:rPr>
          <w:szCs w:val="20"/>
        </w:rPr>
        <w:t>se encuentra en desuso, por cuanto los avances científico</w:t>
      </w:r>
      <w:r>
        <w:rPr>
          <w:szCs w:val="20"/>
        </w:rPr>
        <w:t>s</w:t>
      </w:r>
      <w:r w:rsidRPr="00DD104B">
        <w:rPr>
          <w:szCs w:val="20"/>
        </w:rPr>
        <w:t xml:space="preserve"> y tecnológicos han superado tal situación”</w:t>
      </w:r>
      <w:r w:rsidRPr="00DD104B">
        <w:rPr>
          <w:rStyle w:val="Refdenotaalpie"/>
          <w:sz w:val="20"/>
          <w:szCs w:val="20"/>
        </w:rPr>
        <w:footnoteReference w:id="57"/>
      </w:r>
      <w:r w:rsidRPr="00DD104B">
        <w:rPr>
          <w:szCs w:val="20"/>
        </w:rPr>
        <w:t xml:space="preserve">. </w:t>
      </w:r>
    </w:p>
    <w:p w:rsidR="005404BA" w:rsidRDefault="005404BA" w:rsidP="00CE7155">
      <w:pPr>
        <w:rPr>
          <w:szCs w:val="20"/>
        </w:rPr>
      </w:pPr>
    </w:p>
    <w:p w:rsidR="00753008" w:rsidRPr="00DD104B" w:rsidRDefault="00726D38" w:rsidP="00CE7155">
      <w:pPr>
        <w:rPr>
          <w:szCs w:val="20"/>
        </w:rPr>
      </w:pPr>
      <w:r>
        <w:rPr>
          <w:szCs w:val="20"/>
        </w:rPr>
        <w:t>C</w:t>
      </w:r>
      <w:r w:rsidR="00C92187">
        <w:rPr>
          <w:szCs w:val="20"/>
        </w:rPr>
        <w:t>abe destacar</w:t>
      </w:r>
      <w:r>
        <w:rPr>
          <w:szCs w:val="20"/>
        </w:rPr>
        <w:t xml:space="preserve"> a este respecto</w:t>
      </w:r>
      <w:r w:rsidR="00C92187">
        <w:rPr>
          <w:szCs w:val="20"/>
        </w:rPr>
        <w:t xml:space="preserve"> que </w:t>
      </w:r>
      <w:r w:rsidR="007A6709">
        <w:rPr>
          <w:szCs w:val="20"/>
        </w:rPr>
        <w:t>la legislación comparada</w:t>
      </w:r>
      <w:r w:rsidR="00E16204">
        <w:rPr>
          <w:szCs w:val="20"/>
        </w:rPr>
        <w:t xml:space="preserve"> y </w:t>
      </w:r>
      <w:r w:rsidR="00C92187">
        <w:rPr>
          <w:szCs w:val="20"/>
        </w:rPr>
        <w:t xml:space="preserve">la investigación </w:t>
      </w:r>
      <w:r w:rsidR="00E16204">
        <w:rPr>
          <w:szCs w:val="20"/>
        </w:rPr>
        <w:t>científica actual</w:t>
      </w:r>
      <w:r w:rsidR="008253DB" w:rsidRPr="00DD104B">
        <w:rPr>
          <w:szCs w:val="20"/>
        </w:rPr>
        <w:t xml:space="preserve"> </w:t>
      </w:r>
      <w:r w:rsidR="00E16204">
        <w:rPr>
          <w:szCs w:val="20"/>
        </w:rPr>
        <w:t>difieren</w:t>
      </w:r>
      <w:r w:rsidR="00C92187">
        <w:rPr>
          <w:szCs w:val="20"/>
        </w:rPr>
        <w:t xml:space="preserve"> </w:t>
      </w:r>
      <w:r w:rsidR="00E16204">
        <w:rPr>
          <w:szCs w:val="20"/>
        </w:rPr>
        <w:t xml:space="preserve">profundamente </w:t>
      </w:r>
      <w:r w:rsidR="00C92187">
        <w:rPr>
          <w:szCs w:val="20"/>
        </w:rPr>
        <w:t xml:space="preserve">de </w:t>
      </w:r>
      <w:r w:rsidR="00E16204">
        <w:rPr>
          <w:szCs w:val="20"/>
        </w:rPr>
        <w:t>l</w:t>
      </w:r>
      <w:r w:rsidR="00C92187">
        <w:rPr>
          <w:szCs w:val="20"/>
        </w:rPr>
        <w:t>a argumentación</w:t>
      </w:r>
      <w:r w:rsidR="00E16204">
        <w:rPr>
          <w:szCs w:val="20"/>
        </w:rPr>
        <w:t xml:space="preserve"> que fundamentó la referida iniciativa de ley</w:t>
      </w:r>
      <w:r w:rsidR="00C92187">
        <w:rPr>
          <w:szCs w:val="20"/>
        </w:rPr>
        <w:t>. S</w:t>
      </w:r>
      <w:r w:rsidR="008253DB" w:rsidRPr="00DD104B">
        <w:rPr>
          <w:szCs w:val="20"/>
        </w:rPr>
        <w:t xml:space="preserve">egún el </w:t>
      </w:r>
      <w:r w:rsidR="00B6396A" w:rsidRPr="00DD104B">
        <w:rPr>
          <w:szCs w:val="20"/>
        </w:rPr>
        <w:t xml:space="preserve">informe realizado por </w:t>
      </w:r>
      <w:r w:rsidR="00B6396A" w:rsidRPr="00DD104B">
        <w:rPr>
          <w:i/>
          <w:szCs w:val="20"/>
        </w:rPr>
        <w:t>Center for Reproductive Rights</w:t>
      </w:r>
      <w:r w:rsidR="00B6396A" w:rsidRPr="00DD104B">
        <w:rPr>
          <w:rStyle w:val="Refdenotaalpie"/>
          <w:sz w:val="20"/>
          <w:szCs w:val="20"/>
        </w:rPr>
        <w:footnoteReference w:id="58"/>
      </w:r>
      <w:r w:rsidR="00753008" w:rsidRPr="00DD104B">
        <w:rPr>
          <w:szCs w:val="20"/>
        </w:rPr>
        <w:t xml:space="preserve"> </w:t>
      </w:r>
      <w:r w:rsidR="00B341EA" w:rsidRPr="00DD104B">
        <w:rPr>
          <w:szCs w:val="20"/>
        </w:rPr>
        <w:t xml:space="preserve">el </w:t>
      </w:r>
      <w:r w:rsidR="00B6396A" w:rsidRPr="00DD104B">
        <w:rPr>
          <w:szCs w:val="20"/>
        </w:rPr>
        <w:t xml:space="preserve">aborto para preservar la vida de la madre, </w:t>
      </w:r>
      <w:r w:rsidR="00753008" w:rsidRPr="00DD104B">
        <w:rPr>
          <w:szCs w:val="20"/>
        </w:rPr>
        <w:t>es considerado</w:t>
      </w:r>
      <w:r w:rsidR="00B341EA" w:rsidRPr="00DD104B">
        <w:rPr>
          <w:szCs w:val="20"/>
        </w:rPr>
        <w:t xml:space="preserve"> en los marcos legales de</w:t>
      </w:r>
      <w:r w:rsidR="00B6396A" w:rsidRPr="00DD104B">
        <w:rPr>
          <w:szCs w:val="20"/>
        </w:rPr>
        <w:t xml:space="preserve"> 82 países, mientras 39 países lo han regulado para preservar la vida o salud de la madre, inviabilidad fetal y/o violación, y 13 países lo han regulado para esas tres razones</w:t>
      </w:r>
      <w:r w:rsidR="00C92187">
        <w:rPr>
          <w:szCs w:val="20"/>
        </w:rPr>
        <w:t>,</w:t>
      </w:r>
      <w:r w:rsidR="00B6396A" w:rsidRPr="00DD104B">
        <w:rPr>
          <w:szCs w:val="20"/>
        </w:rPr>
        <w:t xml:space="preserve"> además de razones socioeconómicas</w:t>
      </w:r>
      <w:r w:rsidR="00064B74" w:rsidRPr="00DD104B">
        <w:rPr>
          <w:rStyle w:val="Refdenotaalpie"/>
          <w:sz w:val="20"/>
          <w:szCs w:val="20"/>
        </w:rPr>
        <w:footnoteReference w:id="59"/>
      </w:r>
      <w:r w:rsidR="00B6396A" w:rsidRPr="00DD104B">
        <w:rPr>
          <w:szCs w:val="20"/>
        </w:rPr>
        <w:t>.</w:t>
      </w:r>
    </w:p>
    <w:p w:rsidR="00753008" w:rsidRPr="00DD104B" w:rsidRDefault="00753008" w:rsidP="00CE7155">
      <w:pPr>
        <w:rPr>
          <w:szCs w:val="20"/>
        </w:rPr>
      </w:pPr>
    </w:p>
    <w:p w:rsidR="00493798" w:rsidRPr="00633323" w:rsidRDefault="00485757" w:rsidP="00CE7155">
      <w:pPr>
        <w:rPr>
          <w:szCs w:val="20"/>
        </w:rPr>
      </w:pPr>
      <w:r>
        <w:rPr>
          <w:szCs w:val="20"/>
        </w:rPr>
        <w:t xml:space="preserve">Por su parte, </w:t>
      </w:r>
      <w:r w:rsidR="009C46DC" w:rsidRPr="00DD104B">
        <w:rPr>
          <w:szCs w:val="20"/>
        </w:rPr>
        <w:t xml:space="preserve"> cifras actualizadas </w:t>
      </w:r>
      <w:r w:rsidR="00AB48DB">
        <w:rPr>
          <w:szCs w:val="20"/>
        </w:rPr>
        <w:t>para Chile indican</w:t>
      </w:r>
      <w:r w:rsidR="009C46DC" w:rsidRPr="00DD104B">
        <w:rPr>
          <w:szCs w:val="20"/>
        </w:rPr>
        <w:t xml:space="preserve"> </w:t>
      </w:r>
      <w:r w:rsidR="00B63CDD">
        <w:rPr>
          <w:szCs w:val="20"/>
        </w:rPr>
        <w:t xml:space="preserve">que siguen existiendo </w:t>
      </w:r>
      <w:r w:rsidR="00633323">
        <w:rPr>
          <w:szCs w:val="20"/>
        </w:rPr>
        <w:t>diversas causas propias de la gestación o agravadas por esta</w:t>
      </w:r>
      <w:r w:rsidR="003C6719">
        <w:rPr>
          <w:szCs w:val="20"/>
        </w:rPr>
        <w:t>,</w:t>
      </w:r>
      <w:r w:rsidR="00633323">
        <w:rPr>
          <w:szCs w:val="20"/>
        </w:rPr>
        <w:t xml:space="preserve"> que </w:t>
      </w:r>
      <w:r w:rsidR="003B0460">
        <w:rPr>
          <w:szCs w:val="20"/>
        </w:rPr>
        <w:t xml:space="preserve">pudieran </w:t>
      </w:r>
      <w:r w:rsidR="00633323">
        <w:rPr>
          <w:szCs w:val="20"/>
        </w:rPr>
        <w:t>llevan al fallecimiento de la madre durante la gestación.  En esta materia</w:t>
      </w:r>
      <w:r w:rsidR="00210E06">
        <w:rPr>
          <w:szCs w:val="20"/>
        </w:rPr>
        <w:t xml:space="preserve"> </w:t>
      </w:r>
      <w:r w:rsidR="00AB48DB">
        <w:rPr>
          <w:szCs w:val="20"/>
        </w:rPr>
        <w:t xml:space="preserve">cabe consignar que </w:t>
      </w:r>
      <w:r w:rsidR="00493798" w:rsidRPr="00DD104B">
        <w:rPr>
          <w:szCs w:val="20"/>
        </w:rPr>
        <w:t>un estudio llevado a cabo por</w:t>
      </w:r>
      <w:r w:rsidR="00493798" w:rsidRPr="00DD104B">
        <w:rPr>
          <w:rFonts w:cs="Arial"/>
          <w:color w:val="292526"/>
          <w:szCs w:val="20"/>
          <w:lang w:val="es-CL" w:eastAsia="es-CL"/>
        </w:rPr>
        <w:t xml:space="preserve"> </w:t>
      </w:r>
      <w:r w:rsidR="0033143F" w:rsidRPr="00DD104B">
        <w:rPr>
          <w:rFonts w:cs="Arial"/>
          <w:color w:val="292526"/>
          <w:szCs w:val="20"/>
          <w:lang w:val="es-CL" w:eastAsia="es-CL"/>
        </w:rPr>
        <w:t xml:space="preserve">el </w:t>
      </w:r>
      <w:r w:rsidR="00493798" w:rsidRPr="00DD104B">
        <w:rPr>
          <w:rFonts w:cs="Arial"/>
          <w:color w:val="292526"/>
          <w:szCs w:val="20"/>
          <w:lang w:val="es-CL" w:eastAsia="es-CL"/>
        </w:rPr>
        <w:t>Departamento de Obstetricia y Ginecología, Facultad de Medicina, Pontificia Universidad Católica de Chile</w:t>
      </w:r>
      <w:r w:rsidR="0033143F" w:rsidRPr="00DD104B">
        <w:rPr>
          <w:rFonts w:cs="Arial"/>
          <w:color w:val="292526"/>
          <w:szCs w:val="20"/>
          <w:lang w:eastAsia="es-CL"/>
        </w:rPr>
        <w:t>, mues</w:t>
      </w:r>
      <w:r w:rsidR="00BB0940" w:rsidRPr="00DD104B">
        <w:rPr>
          <w:rFonts w:cs="Arial"/>
          <w:color w:val="292526"/>
          <w:szCs w:val="20"/>
          <w:lang w:eastAsia="es-CL"/>
        </w:rPr>
        <w:t>tra</w:t>
      </w:r>
      <w:r w:rsidR="00210E06">
        <w:rPr>
          <w:rFonts w:cs="Arial"/>
          <w:color w:val="292526"/>
          <w:szCs w:val="20"/>
          <w:lang w:eastAsia="es-CL"/>
        </w:rPr>
        <w:t xml:space="preserve"> que en Chile</w:t>
      </w:r>
      <w:r w:rsidR="00BB0940" w:rsidRPr="00DD104B">
        <w:rPr>
          <w:rFonts w:cs="Arial"/>
          <w:color w:val="292526"/>
          <w:szCs w:val="20"/>
          <w:lang w:eastAsia="es-CL"/>
        </w:rPr>
        <w:t xml:space="preserve"> entre los años 2000-2009</w:t>
      </w:r>
      <w:r w:rsidR="0033143F" w:rsidRPr="00DD104B">
        <w:rPr>
          <w:rFonts w:cs="Arial"/>
          <w:color w:val="292526"/>
          <w:szCs w:val="20"/>
          <w:lang w:eastAsia="es-CL"/>
        </w:rPr>
        <w:t xml:space="preserve"> la tasa de mortalidad materna</w:t>
      </w:r>
      <w:r w:rsidR="00BB0940" w:rsidRPr="00DD104B">
        <w:rPr>
          <w:rFonts w:cs="Arial"/>
          <w:color w:val="292526"/>
          <w:szCs w:val="20"/>
          <w:lang w:val="es-CL" w:eastAsia="es-CL"/>
        </w:rPr>
        <w:t xml:space="preserve"> fue 17,8</w:t>
      </w:r>
      <w:r w:rsidR="0033143F" w:rsidRPr="00DD104B">
        <w:rPr>
          <w:rFonts w:cs="Arial"/>
          <w:color w:val="292526"/>
          <w:szCs w:val="20"/>
          <w:lang w:val="es-CL" w:eastAsia="es-CL"/>
        </w:rPr>
        <w:t xml:space="preserve"> por cada 100.000 nacidos vivos</w:t>
      </w:r>
      <w:r w:rsidR="00405014" w:rsidRPr="00DD104B">
        <w:rPr>
          <w:rFonts w:cs="Arial"/>
          <w:color w:val="292526"/>
          <w:szCs w:val="20"/>
          <w:lang w:val="es-CL" w:eastAsia="es-CL"/>
        </w:rPr>
        <w:t>,</w:t>
      </w:r>
      <w:r w:rsidR="00BB0940" w:rsidRPr="00DD104B">
        <w:rPr>
          <w:rFonts w:cs="Arial"/>
          <w:color w:val="292526"/>
          <w:szCs w:val="20"/>
          <w:lang w:val="es-CL" w:eastAsia="es-CL"/>
        </w:rPr>
        <w:t xml:space="preserve"> siendo</w:t>
      </w:r>
      <w:r w:rsidR="0033143F" w:rsidRPr="00DD104B">
        <w:rPr>
          <w:rFonts w:cs="Arial"/>
          <w:color w:val="292526"/>
          <w:szCs w:val="20"/>
          <w:lang w:val="es-CL" w:eastAsia="es-CL"/>
        </w:rPr>
        <w:t xml:space="preserve"> </w:t>
      </w:r>
      <w:r w:rsidR="00BB0940" w:rsidRPr="00DD104B">
        <w:rPr>
          <w:rFonts w:cs="Arial"/>
          <w:color w:val="292526"/>
          <w:szCs w:val="20"/>
          <w:lang w:val="es-CL" w:eastAsia="es-CL"/>
        </w:rPr>
        <w:t>las principales causas de muerte materna:</w:t>
      </w:r>
      <w:r w:rsidR="00BB0940" w:rsidRPr="00DD104B">
        <w:rPr>
          <w:rFonts w:cs="Arial"/>
          <w:color w:val="292526"/>
          <w:szCs w:val="20"/>
        </w:rPr>
        <w:t xml:space="preserve"> embarazo ectópico; eclampsia;  aborto; embolia obstétrica; hipertensión preexistente y gestacional; trastornos del líquido amniótico y de las membranas; </w:t>
      </w:r>
      <w:r w:rsidR="00405014" w:rsidRPr="00DD104B">
        <w:rPr>
          <w:rFonts w:cs="Arial"/>
          <w:color w:val="292526"/>
          <w:szCs w:val="20"/>
        </w:rPr>
        <w:t>h</w:t>
      </w:r>
      <w:r w:rsidR="00BB0940" w:rsidRPr="00DD104B">
        <w:rPr>
          <w:rFonts w:cs="Arial"/>
          <w:color w:val="292526"/>
          <w:szCs w:val="20"/>
        </w:rPr>
        <w:t>emorragia postparto y enfermedades maternas infecciosas y parasitarias clasificables y otras enfermedades maternas</w:t>
      </w:r>
      <w:r w:rsidR="00BB0940" w:rsidRPr="00DD104B">
        <w:rPr>
          <w:rStyle w:val="Refdenotaalpie"/>
          <w:rFonts w:cs="Arial"/>
          <w:color w:val="292526"/>
          <w:sz w:val="20"/>
          <w:szCs w:val="20"/>
        </w:rPr>
        <w:footnoteReference w:id="60"/>
      </w:r>
      <w:r w:rsidR="00BB0940" w:rsidRPr="00DD104B">
        <w:rPr>
          <w:rFonts w:cs="Arial"/>
          <w:color w:val="292526"/>
          <w:szCs w:val="20"/>
        </w:rPr>
        <w:t>.</w:t>
      </w:r>
      <w:r w:rsidR="00BB0940" w:rsidRPr="00DD104B">
        <w:rPr>
          <w:rFonts w:cs="Arial"/>
          <w:color w:val="292526"/>
          <w:szCs w:val="20"/>
          <w:lang w:val="es-CL" w:eastAsia="es-CL"/>
        </w:rPr>
        <w:t xml:space="preserve"> </w:t>
      </w:r>
      <w:r w:rsidR="0033143F" w:rsidRPr="00DD104B">
        <w:rPr>
          <w:rFonts w:cs="Arial"/>
          <w:color w:val="292526"/>
          <w:szCs w:val="20"/>
          <w:lang w:val="es-CL" w:eastAsia="es-CL"/>
        </w:rPr>
        <w:t xml:space="preserve">Datos similares </w:t>
      </w:r>
      <w:r w:rsidR="002E737A">
        <w:rPr>
          <w:rFonts w:cs="Arial"/>
          <w:color w:val="292526"/>
          <w:szCs w:val="20"/>
          <w:lang w:val="es-CL" w:eastAsia="es-CL"/>
        </w:rPr>
        <w:t xml:space="preserve"> </w:t>
      </w:r>
      <w:r w:rsidR="0033143F" w:rsidRPr="00DD104B">
        <w:rPr>
          <w:rFonts w:cs="Arial"/>
          <w:color w:val="292526"/>
          <w:szCs w:val="20"/>
          <w:lang w:val="es-CL" w:eastAsia="es-CL"/>
        </w:rPr>
        <w:t xml:space="preserve">expuso la Ministra a la </w:t>
      </w:r>
      <w:r w:rsidR="003443CA" w:rsidRPr="00DD104B">
        <w:rPr>
          <w:rFonts w:cs="Arial"/>
          <w:color w:val="292526"/>
          <w:szCs w:val="20"/>
          <w:lang w:val="es-CL" w:eastAsia="es-CL"/>
        </w:rPr>
        <w:t>C</w:t>
      </w:r>
      <w:r w:rsidR="0033143F" w:rsidRPr="00DD104B">
        <w:rPr>
          <w:rFonts w:cs="Arial"/>
          <w:color w:val="292526"/>
          <w:szCs w:val="20"/>
          <w:lang w:val="es-CL" w:eastAsia="es-CL"/>
        </w:rPr>
        <w:t xml:space="preserve">omisión </w:t>
      </w:r>
      <w:r w:rsidR="003443CA" w:rsidRPr="00DD104B">
        <w:rPr>
          <w:rFonts w:cs="Arial"/>
          <w:color w:val="292526"/>
          <w:szCs w:val="20"/>
          <w:lang w:val="es-CL" w:eastAsia="es-CL"/>
        </w:rPr>
        <w:t xml:space="preserve">de </w:t>
      </w:r>
      <w:r w:rsidR="003443CA" w:rsidRPr="00DD104B">
        <w:rPr>
          <w:rFonts w:cs="Arial"/>
          <w:color w:val="292526"/>
          <w:szCs w:val="20"/>
          <w:lang w:val="es-CL" w:eastAsia="es-CL"/>
        </w:rPr>
        <w:lastRenderedPageBreak/>
        <w:t>S</w:t>
      </w:r>
      <w:r w:rsidR="0033143F" w:rsidRPr="00DD104B">
        <w:rPr>
          <w:rFonts w:cs="Arial"/>
          <w:color w:val="292526"/>
          <w:szCs w:val="20"/>
          <w:lang w:val="es-CL" w:eastAsia="es-CL"/>
        </w:rPr>
        <w:t>alud para el periodo 2000-2012</w:t>
      </w:r>
      <w:r w:rsidR="003C6719" w:rsidRPr="003C6719">
        <w:rPr>
          <w:rFonts w:cs="Arial"/>
          <w:color w:val="292526"/>
          <w:szCs w:val="20"/>
          <w:lang w:val="es-CL" w:eastAsia="es-CL"/>
        </w:rPr>
        <w:t xml:space="preserve"> </w:t>
      </w:r>
      <w:r w:rsidR="003C6719" w:rsidRPr="00DD104B">
        <w:rPr>
          <w:szCs w:val="20"/>
        </w:rPr>
        <w:t xml:space="preserve">a la Comisión de Salud </w:t>
      </w:r>
      <w:r w:rsidR="003C6719">
        <w:rPr>
          <w:szCs w:val="20"/>
        </w:rPr>
        <w:t>de la Cámara de Diputados</w:t>
      </w:r>
      <w:r w:rsidR="00BB0940" w:rsidRPr="00DD104B">
        <w:rPr>
          <w:rStyle w:val="Refdenotaalpie"/>
          <w:sz w:val="20"/>
          <w:szCs w:val="20"/>
        </w:rPr>
        <w:footnoteReference w:id="61"/>
      </w:r>
      <w:r w:rsidR="0033143F" w:rsidRPr="00DD104B">
        <w:rPr>
          <w:rFonts w:cs="Arial"/>
          <w:color w:val="292526"/>
          <w:szCs w:val="20"/>
          <w:lang w:val="es-CL" w:eastAsia="es-CL"/>
        </w:rPr>
        <w:t>.</w:t>
      </w:r>
      <w:r w:rsidR="003443CA" w:rsidRPr="00DD104B">
        <w:rPr>
          <w:rFonts w:cs="Arial"/>
          <w:color w:val="292526"/>
          <w:szCs w:val="20"/>
          <w:lang w:val="es-CL" w:eastAsia="es-CL"/>
        </w:rPr>
        <w:t xml:space="preserve"> </w:t>
      </w:r>
    </w:p>
    <w:p w:rsidR="00741942" w:rsidRDefault="00864B65" w:rsidP="00741942">
      <w:pPr>
        <w:pStyle w:val="NormalWeb"/>
        <w:shd w:val="clear" w:color="auto" w:fill="FFFFFF"/>
        <w:jc w:val="both"/>
        <w:rPr>
          <w:lang w:val="es-ES"/>
        </w:rPr>
      </w:pPr>
      <w:r w:rsidRPr="00DD104B">
        <w:rPr>
          <w:rFonts w:cs="Arial"/>
        </w:rPr>
        <w:t xml:space="preserve">Respecto a las </w:t>
      </w:r>
      <w:r w:rsidR="00E56DC0" w:rsidRPr="00DD104B">
        <w:rPr>
          <w:lang w:val="es-ES"/>
        </w:rPr>
        <w:t>anomalías congénitas</w:t>
      </w:r>
      <w:r w:rsidR="00227729" w:rsidRPr="00DD104B">
        <w:rPr>
          <w:lang w:val="es-ES"/>
        </w:rPr>
        <w:t xml:space="preserve">, </w:t>
      </w:r>
      <w:r w:rsidR="00D31500">
        <w:rPr>
          <w:lang w:val="es-ES"/>
        </w:rPr>
        <w:t xml:space="preserve">estas son un tema de preocupación actual para la OMS, por el alto número de recién nacidos que fallecen antes de los 28 días de nacidos, o que ocasionan </w:t>
      </w:r>
      <w:r w:rsidR="00D31500">
        <w:t>discapacidades crónicas con gran impacto en los afectados, sus familias, los sistemas de salud y la sociedad</w:t>
      </w:r>
      <w:r w:rsidR="00D31500">
        <w:rPr>
          <w:rStyle w:val="Refdenotaalpie"/>
        </w:rPr>
        <w:footnoteReference w:id="62"/>
      </w:r>
      <w:r w:rsidR="00D31500">
        <w:t xml:space="preserve">. </w:t>
      </w:r>
      <w:r w:rsidR="004E4C3E">
        <w:t xml:space="preserve"> En Chile, </w:t>
      </w:r>
      <w:r w:rsidR="00BB0940" w:rsidRPr="00DD104B">
        <w:rPr>
          <w:lang w:val="es-ES"/>
        </w:rPr>
        <w:t xml:space="preserve">un estudio desarrollado por la Pontificia Universidad Católica muestra que </w:t>
      </w:r>
      <w:r w:rsidR="00741942">
        <w:rPr>
          <w:lang w:val="es-ES"/>
        </w:rPr>
        <w:t xml:space="preserve">estas </w:t>
      </w:r>
      <w:r w:rsidR="00741942" w:rsidRPr="00741942">
        <w:rPr>
          <w:lang w:val="es-ES"/>
        </w:rPr>
        <w:t>dan cuenta del 50 a</w:t>
      </w:r>
      <w:r w:rsidR="00741942">
        <w:rPr>
          <w:lang w:val="es-ES"/>
        </w:rPr>
        <w:t xml:space="preserve"> 60% de la mortalidad </w:t>
      </w:r>
      <w:r w:rsidR="00741942" w:rsidRPr="00741942">
        <w:rPr>
          <w:lang w:val="es-ES"/>
        </w:rPr>
        <w:t>fetal</w:t>
      </w:r>
      <w:r w:rsidR="00741942">
        <w:rPr>
          <w:lang w:val="es-ES"/>
        </w:rPr>
        <w:t>.</w:t>
      </w:r>
      <w:r w:rsidR="0047564A">
        <w:rPr>
          <w:lang w:val="es-ES"/>
        </w:rPr>
        <w:t xml:space="preserve"> </w:t>
      </w:r>
      <w:r w:rsidR="00D31500">
        <w:rPr>
          <w:lang w:val="es-ES"/>
        </w:rPr>
        <w:t>E</w:t>
      </w:r>
      <w:r w:rsidR="0047564A">
        <w:rPr>
          <w:lang w:val="es-ES"/>
        </w:rPr>
        <w:t>stas anomalías pueden clasificarse en mayores o menores entendiéndose como anomalía congénita mayor aquella que representa un riesgo vital, requiere cirugía o implica secuelas significativas</w:t>
      </w:r>
      <w:r w:rsidR="0047564A" w:rsidRPr="00DD104B">
        <w:rPr>
          <w:rStyle w:val="Refdenotaalpie"/>
          <w:sz w:val="20"/>
        </w:rPr>
        <w:footnoteReference w:id="63"/>
      </w:r>
      <w:r w:rsidR="0047564A">
        <w:rPr>
          <w:lang w:val="es-ES"/>
        </w:rPr>
        <w:t xml:space="preserve">.  </w:t>
      </w:r>
    </w:p>
    <w:p w:rsidR="00655922" w:rsidRDefault="00D31500" w:rsidP="00645932">
      <w:pPr>
        <w:pStyle w:val="NormalWeb"/>
        <w:shd w:val="clear" w:color="auto" w:fill="FFFFFF"/>
        <w:jc w:val="both"/>
      </w:pPr>
      <w:r>
        <w:rPr>
          <w:lang w:val="es-ES"/>
        </w:rPr>
        <w:t>En particular relativas a las anomalías congénitas mayores</w:t>
      </w:r>
      <w:r w:rsidR="004E4C3E">
        <w:rPr>
          <w:lang w:val="es-ES"/>
        </w:rPr>
        <w:t>, el mismo estudio refiere que</w:t>
      </w:r>
      <w:r>
        <w:rPr>
          <w:lang w:val="es-ES"/>
        </w:rPr>
        <w:t xml:space="preserve"> estas </w:t>
      </w:r>
      <w:r w:rsidR="00E56DC0" w:rsidRPr="00DD104B">
        <w:rPr>
          <w:lang w:val="es-ES"/>
        </w:rPr>
        <w:t xml:space="preserve">representan por sí </w:t>
      </w:r>
      <w:r w:rsidR="00227729" w:rsidRPr="00DD104B">
        <w:rPr>
          <w:lang w:val="es-ES"/>
        </w:rPr>
        <w:t>solas</w:t>
      </w:r>
      <w:r w:rsidR="00655922" w:rsidRPr="00DD104B">
        <w:rPr>
          <w:lang w:val="es-ES"/>
        </w:rPr>
        <w:t>,</w:t>
      </w:r>
      <w:r w:rsidR="00E56DC0" w:rsidRPr="00DD104B">
        <w:rPr>
          <w:lang w:val="es-ES"/>
        </w:rPr>
        <w:t xml:space="preserve"> el 25% de la mortalidad perinatal</w:t>
      </w:r>
      <w:r w:rsidR="00131AE3" w:rsidRPr="00DD104B">
        <w:rPr>
          <w:rStyle w:val="Refdenotaalpie"/>
          <w:sz w:val="20"/>
          <w:lang w:val="es-ES"/>
        </w:rPr>
        <w:footnoteReference w:id="64"/>
      </w:r>
      <w:r w:rsidR="00E56DC0" w:rsidRPr="00DD104B">
        <w:rPr>
          <w:lang w:val="es-ES"/>
        </w:rPr>
        <w:t>, siendo la primera causa de mortalidad infantil en Chile.</w:t>
      </w:r>
      <w:r w:rsidR="00227729" w:rsidRPr="00DD104B">
        <w:rPr>
          <w:lang w:val="es-ES"/>
        </w:rPr>
        <w:t xml:space="preserve"> </w:t>
      </w:r>
      <w:r w:rsidR="00E56DC0" w:rsidRPr="00DD104B">
        <w:t>En orden de frecuencia, el primer lugar lo comparten, con un 21% del total, las malformaciones cardíacas y genitourinarias, siguiendo en frecuencia con un 16%</w:t>
      </w:r>
      <w:r w:rsidR="00405014" w:rsidRPr="00DD104B">
        <w:t>,</w:t>
      </w:r>
      <w:r w:rsidR="00E56DC0" w:rsidRPr="00DD104B">
        <w:t xml:space="preserve"> las del sistema nervioso central</w:t>
      </w:r>
      <w:r w:rsidR="00405014" w:rsidRPr="00DD104B">
        <w:t>,</w:t>
      </w:r>
      <w:r w:rsidR="00E56DC0" w:rsidRPr="00DD104B">
        <w:t xml:space="preserve"> y luego las </w:t>
      </w:r>
      <w:r w:rsidR="003B0460">
        <w:t>mú</w:t>
      </w:r>
      <w:r w:rsidR="003B0460" w:rsidRPr="00DD104B">
        <w:t>sculo</w:t>
      </w:r>
      <w:r w:rsidR="00485757" w:rsidRPr="00DD104B">
        <w:t xml:space="preserve"> esqueléticas</w:t>
      </w:r>
      <w:r w:rsidR="00E56DC0" w:rsidRPr="00DD104B">
        <w:t>, faciales y gastrointestinales con un 5 a 7% cada una</w:t>
      </w:r>
      <w:r w:rsidR="00227729" w:rsidRPr="00DD104B">
        <w:rPr>
          <w:rStyle w:val="Refdenotaalpie"/>
          <w:sz w:val="20"/>
        </w:rPr>
        <w:footnoteReference w:id="65"/>
      </w:r>
      <w:r w:rsidR="00E56DC0" w:rsidRPr="00DD104B">
        <w:t>.</w:t>
      </w:r>
      <w:r w:rsidR="00645932" w:rsidRPr="00DD104B">
        <w:t xml:space="preserve"> </w:t>
      </w:r>
    </w:p>
    <w:p w:rsidR="00485757" w:rsidRDefault="004E4C3E" w:rsidP="00645932">
      <w:pPr>
        <w:pStyle w:val="NormalWeb"/>
        <w:shd w:val="clear" w:color="auto" w:fill="FFFFFF"/>
        <w:jc w:val="both"/>
        <w:rPr>
          <w:rFonts w:cs="Arial"/>
          <w:lang w:val="es-ES"/>
        </w:rPr>
      </w:pPr>
      <w:r w:rsidRPr="004E4C3E">
        <w:t>En la misma línea, en el Seminario</w:t>
      </w:r>
      <w:r w:rsidRPr="004E4C3E">
        <w:rPr>
          <w:rFonts w:cs="Arial"/>
          <w:lang w:val="es-ES"/>
        </w:rPr>
        <w:t xml:space="preserve"> </w:t>
      </w:r>
      <w:r w:rsidR="003B0460">
        <w:rPr>
          <w:rFonts w:cs="Arial"/>
          <w:lang w:val="es-ES"/>
        </w:rPr>
        <w:t>“</w:t>
      </w:r>
      <w:r w:rsidRPr="003B0460">
        <w:rPr>
          <w:rStyle w:val="titular1"/>
          <w:rFonts w:ascii="Verdana" w:hAnsi="Verdana" w:cs="Arial"/>
          <w:b w:val="0"/>
          <w:i/>
          <w:color w:val="auto"/>
          <w:sz w:val="20"/>
          <w:szCs w:val="20"/>
          <w:lang w:val="es-ES"/>
        </w:rPr>
        <w:t>Diagnóstico Prenatal, Aspectos Clínicos y Éticos</w:t>
      </w:r>
      <w:r w:rsidR="003B0460">
        <w:rPr>
          <w:rStyle w:val="titular1"/>
          <w:rFonts w:ascii="Verdana" w:hAnsi="Verdana" w:cs="Arial"/>
          <w:b w:val="0"/>
          <w:color w:val="auto"/>
          <w:sz w:val="20"/>
          <w:szCs w:val="20"/>
          <w:lang w:val="es-ES"/>
        </w:rPr>
        <w:t>”</w:t>
      </w:r>
      <w:r w:rsidRPr="004E4C3E">
        <w:rPr>
          <w:rFonts w:cs="Arial"/>
          <w:lang w:val="es-ES"/>
        </w:rPr>
        <w:t xml:space="preserve"> organizado por el Departamento de Ética del Colegio Médico</w:t>
      </w:r>
      <w:r>
        <w:rPr>
          <w:rFonts w:cs="Arial"/>
          <w:lang w:val="es-ES"/>
        </w:rPr>
        <w:t>,</w:t>
      </w:r>
      <w:r w:rsidRPr="004E4C3E">
        <w:rPr>
          <w:rFonts w:ascii="Arial" w:hAnsi="Arial" w:cs="Arial"/>
          <w:color w:val="444444"/>
          <w:sz w:val="18"/>
          <w:szCs w:val="18"/>
          <w:lang w:val="es-ES"/>
        </w:rPr>
        <w:t xml:space="preserve"> </w:t>
      </w:r>
      <w:r w:rsidRPr="004E4C3E">
        <w:rPr>
          <w:rFonts w:cs="Arial"/>
          <w:lang w:val="es-ES"/>
        </w:rPr>
        <w:t>Dr. Waldo Sepúlveda, especialista en gineco-obstetricia y en medicina materno fetal</w:t>
      </w:r>
      <w:r w:rsidR="00485757">
        <w:rPr>
          <w:rStyle w:val="Refdenotaalpie"/>
          <w:rFonts w:cs="Arial"/>
          <w:lang w:val="es-ES"/>
        </w:rPr>
        <w:footnoteReference w:id="66"/>
      </w:r>
      <w:r>
        <w:rPr>
          <w:rFonts w:cs="Arial"/>
          <w:lang w:val="es-ES"/>
        </w:rPr>
        <w:t>, dio cuenta acorde a su amplia experiencia tanto nacional como extranjera, que respecto a las malformaciones congénitas incompatibles con la vida, estas desde el punto de vista médico se entienden como “un defecto estructur</w:t>
      </w:r>
      <w:bookmarkStart w:id="20" w:name="_GoBack"/>
      <w:bookmarkEnd w:id="20"/>
      <w:r>
        <w:rPr>
          <w:rFonts w:cs="Arial"/>
          <w:lang w:val="es-ES"/>
        </w:rPr>
        <w:t xml:space="preserve">al o funcional, presente al momento del nacimiento, que compromete órgano (s) imprescindibles para la vida extrauterina”. </w:t>
      </w:r>
    </w:p>
    <w:p w:rsidR="00645932" w:rsidRPr="00B22781" w:rsidRDefault="004E4C3E" w:rsidP="00645932">
      <w:pPr>
        <w:pStyle w:val="NormalWeb"/>
        <w:shd w:val="clear" w:color="auto" w:fill="FFFFFF"/>
        <w:jc w:val="both"/>
        <w:rPr>
          <w:rFonts w:cs="Arial"/>
          <w:lang w:val="es-ES"/>
        </w:rPr>
      </w:pPr>
      <w:r>
        <w:rPr>
          <w:rFonts w:cs="Arial"/>
          <w:lang w:val="es-ES"/>
        </w:rPr>
        <w:lastRenderedPageBreak/>
        <w:t xml:space="preserve">De estas </w:t>
      </w:r>
      <w:r w:rsidR="00462B90">
        <w:rPr>
          <w:rFonts w:cs="Arial"/>
          <w:lang w:val="es-ES"/>
        </w:rPr>
        <w:t xml:space="preserve">hay que considerar </w:t>
      </w:r>
      <w:r>
        <w:rPr>
          <w:rFonts w:cs="Arial"/>
          <w:lang w:val="es-ES"/>
        </w:rPr>
        <w:t xml:space="preserve">algunas son </w:t>
      </w:r>
      <w:r w:rsidR="00462B90">
        <w:rPr>
          <w:rFonts w:cs="Arial"/>
          <w:lang w:val="es-ES"/>
        </w:rPr>
        <w:t>susceptibles</w:t>
      </w:r>
      <w:r>
        <w:rPr>
          <w:rFonts w:cs="Arial"/>
          <w:lang w:val="es-ES"/>
        </w:rPr>
        <w:t xml:space="preserve"> de tratamiento</w:t>
      </w:r>
      <w:r w:rsidR="003B0460">
        <w:rPr>
          <w:rFonts w:cs="Arial"/>
          <w:lang w:val="es-ES"/>
        </w:rPr>
        <w:t>,</w:t>
      </w:r>
      <w:r w:rsidR="00462B90">
        <w:rPr>
          <w:rFonts w:cs="Arial"/>
          <w:lang w:val="es-ES"/>
        </w:rPr>
        <w:t xml:space="preserve"> </w:t>
      </w:r>
      <w:r>
        <w:rPr>
          <w:rFonts w:cs="Arial"/>
          <w:lang w:val="es-ES"/>
        </w:rPr>
        <w:t xml:space="preserve">y otras no son </w:t>
      </w:r>
      <w:r w:rsidR="00462B90">
        <w:rPr>
          <w:rFonts w:cs="Arial"/>
          <w:lang w:val="es-ES"/>
        </w:rPr>
        <w:t>susceptibles</w:t>
      </w:r>
      <w:r>
        <w:rPr>
          <w:rFonts w:cs="Arial"/>
          <w:lang w:val="es-ES"/>
        </w:rPr>
        <w:t xml:space="preserve"> de tratamiento</w:t>
      </w:r>
      <w:r w:rsidR="00462B90">
        <w:rPr>
          <w:rFonts w:cs="Arial"/>
          <w:lang w:val="es-ES"/>
        </w:rPr>
        <w:t xml:space="preserve"> y que el feto o el beb</w:t>
      </w:r>
      <w:r w:rsidR="00457ABA">
        <w:rPr>
          <w:rFonts w:cs="Arial"/>
          <w:lang w:val="es-ES"/>
        </w:rPr>
        <w:t>é</w:t>
      </w:r>
      <w:r w:rsidR="00462B90">
        <w:rPr>
          <w:rFonts w:cs="Arial"/>
          <w:lang w:val="es-ES"/>
        </w:rPr>
        <w:t xml:space="preserve"> van a morir irremediablemente. Sin embargo</w:t>
      </w:r>
      <w:r w:rsidR="00485757">
        <w:rPr>
          <w:rFonts w:cs="Arial"/>
          <w:lang w:val="es-ES"/>
        </w:rPr>
        <w:t>,</w:t>
      </w:r>
      <w:r w:rsidR="00462B90">
        <w:rPr>
          <w:rFonts w:cs="Arial"/>
          <w:lang w:val="es-ES"/>
        </w:rPr>
        <w:t xml:space="preserve"> de aquellas que </w:t>
      </w:r>
      <w:r w:rsidR="00485757">
        <w:rPr>
          <w:rFonts w:cs="Arial"/>
          <w:lang w:val="es-ES"/>
        </w:rPr>
        <w:t>si tienen tratamiento, para algunas</w:t>
      </w:r>
      <w:r w:rsidR="003B0460">
        <w:rPr>
          <w:rFonts w:cs="Arial"/>
          <w:lang w:val="es-ES"/>
        </w:rPr>
        <w:t>,</w:t>
      </w:r>
      <w:r w:rsidR="00485757">
        <w:rPr>
          <w:rFonts w:cs="Arial"/>
          <w:lang w:val="es-ES"/>
        </w:rPr>
        <w:t xml:space="preserve"> </w:t>
      </w:r>
      <w:r w:rsidR="00462B90">
        <w:rPr>
          <w:rFonts w:cs="Arial"/>
          <w:lang w:val="es-ES"/>
        </w:rPr>
        <w:t>la intervención va a dejar a la persona sin secuela alguna, mientras que para otras patologías, la intervención va a salvarle la vida, aunq</w:t>
      </w:r>
      <w:r w:rsidR="00A82DAF">
        <w:rPr>
          <w:rFonts w:cs="Arial"/>
          <w:lang w:val="es-ES"/>
        </w:rPr>
        <w:t>ue va a dejar a esa persona</w:t>
      </w:r>
      <w:r w:rsidR="00462B90">
        <w:rPr>
          <w:rFonts w:cs="Arial"/>
          <w:lang w:val="es-ES"/>
        </w:rPr>
        <w:t xml:space="preserve"> con graves secuelas</w:t>
      </w:r>
      <w:r w:rsidR="005D0624">
        <w:rPr>
          <w:rStyle w:val="Refdenotaalpie"/>
          <w:rFonts w:cs="Arial"/>
          <w:lang w:val="es-ES"/>
        </w:rPr>
        <w:footnoteReference w:id="67"/>
      </w:r>
      <w:r w:rsidR="00462B90">
        <w:rPr>
          <w:rFonts w:cs="Arial"/>
          <w:lang w:val="es-ES"/>
        </w:rPr>
        <w:t>.</w:t>
      </w:r>
      <w:r w:rsidR="00B22781">
        <w:rPr>
          <w:rFonts w:cs="Arial"/>
          <w:lang w:val="es-ES"/>
        </w:rPr>
        <w:t xml:space="preserve"> </w:t>
      </w:r>
      <w:r w:rsidR="005D0624">
        <w:t>Finalmente</w:t>
      </w:r>
      <w:r w:rsidR="00131AE3" w:rsidRPr="004E4C3E">
        <w:t>, información entregada por el</w:t>
      </w:r>
      <w:r w:rsidR="00131AE3" w:rsidRPr="00DD104B">
        <w:t xml:space="preserve"> Ministerio de Salud a la Comisión de Salud</w:t>
      </w:r>
      <w:r w:rsidR="00131AE3" w:rsidRPr="00DD104B">
        <w:rPr>
          <w:rStyle w:val="Refdenotaalpie"/>
          <w:sz w:val="20"/>
        </w:rPr>
        <w:footnoteReference w:id="68"/>
      </w:r>
      <w:r w:rsidR="00131AE3" w:rsidRPr="00DD104B">
        <w:t xml:space="preserve">, se muestra que en el </w:t>
      </w:r>
      <w:r w:rsidR="00AB48DB">
        <w:t>p</w:t>
      </w:r>
      <w:r w:rsidR="00AB48DB" w:rsidRPr="00DD104B">
        <w:t xml:space="preserve">eriodo </w:t>
      </w:r>
      <w:r w:rsidR="00131AE3" w:rsidRPr="00DD104B">
        <w:t xml:space="preserve">2001-2012, hubo 6.668 casos de mortalidad perinatal por anomalías congénitas, con un promedio cercano a </w:t>
      </w:r>
      <w:r w:rsidR="00AB48DB" w:rsidRPr="00DD104B">
        <w:t>l</w:t>
      </w:r>
      <w:r w:rsidR="00AB48DB">
        <w:t>os</w:t>
      </w:r>
      <w:r w:rsidR="00AB48DB" w:rsidRPr="00DD104B">
        <w:t xml:space="preserve"> </w:t>
      </w:r>
      <w:r w:rsidR="00131AE3" w:rsidRPr="00DD104B">
        <w:t>550 casos al año.</w:t>
      </w:r>
    </w:p>
    <w:p w:rsidR="00485757" w:rsidRDefault="00A82DAF" w:rsidP="00A82DAF">
      <w:pPr>
        <w:rPr>
          <w:szCs w:val="20"/>
        </w:rPr>
      </w:pPr>
      <w:r>
        <w:rPr>
          <w:szCs w:val="20"/>
        </w:rPr>
        <w:t>Respecto a la posibilidad de diagnosticar dichas patologías durante el embarazo, según el documento llevado a cabo por la Pontificia Universidad Católica,</w:t>
      </w:r>
      <w:r w:rsidRPr="00A82DAF">
        <w:t xml:space="preserve"> </w:t>
      </w:r>
      <w:r>
        <w:rPr>
          <w:szCs w:val="20"/>
        </w:rPr>
        <w:t xml:space="preserve">la mayoría son diagnosticables a través del ultrasonido; </w:t>
      </w:r>
      <w:r w:rsidRPr="00A82DAF">
        <w:rPr>
          <w:szCs w:val="20"/>
        </w:rPr>
        <w:t xml:space="preserve">sin </w:t>
      </w:r>
      <w:r>
        <w:rPr>
          <w:szCs w:val="20"/>
        </w:rPr>
        <w:t xml:space="preserve">embargo, hay un grupo de ellas que no son posibles de diagnosticar, otras que se </w:t>
      </w:r>
      <w:r w:rsidRPr="00A82DAF">
        <w:rPr>
          <w:szCs w:val="20"/>
        </w:rPr>
        <w:t xml:space="preserve">desarrollan </w:t>
      </w:r>
      <w:r>
        <w:rPr>
          <w:szCs w:val="20"/>
        </w:rPr>
        <w:t xml:space="preserve">tardíamente en el embarazo y finalmente existen casos en que el examen </w:t>
      </w:r>
      <w:r w:rsidRPr="00A82DAF">
        <w:rPr>
          <w:szCs w:val="20"/>
        </w:rPr>
        <w:t>ultras</w:t>
      </w:r>
      <w:r>
        <w:rPr>
          <w:szCs w:val="20"/>
        </w:rPr>
        <w:t xml:space="preserve">onográfico </w:t>
      </w:r>
      <w:r w:rsidRPr="00A82DAF">
        <w:rPr>
          <w:szCs w:val="20"/>
        </w:rPr>
        <w:t>puede</w:t>
      </w:r>
      <w:r>
        <w:rPr>
          <w:szCs w:val="20"/>
        </w:rPr>
        <w:t xml:space="preserve"> </w:t>
      </w:r>
      <w:r w:rsidRPr="00A82DAF">
        <w:rPr>
          <w:szCs w:val="20"/>
        </w:rPr>
        <w:t>sugerir una anormalidad inexistente.</w:t>
      </w:r>
      <w:r>
        <w:rPr>
          <w:szCs w:val="20"/>
        </w:rPr>
        <w:t xml:space="preserve"> Para el doctor Sepulveda, la tecnología actual permitiría hacer diagnostico estructural de muchas patologías en embriones de </w:t>
      </w:r>
      <w:r w:rsidR="003B0460">
        <w:rPr>
          <w:szCs w:val="20"/>
        </w:rPr>
        <w:t xml:space="preserve">incluso </w:t>
      </w:r>
      <w:r>
        <w:rPr>
          <w:szCs w:val="20"/>
        </w:rPr>
        <w:t>6 centímetros de longitud</w:t>
      </w:r>
      <w:r w:rsidR="00E96C4D">
        <w:rPr>
          <w:szCs w:val="20"/>
        </w:rPr>
        <w:t xml:space="preserve"> (</w:t>
      </w:r>
      <w:r>
        <w:rPr>
          <w:szCs w:val="20"/>
        </w:rPr>
        <w:t>12 semanas de gestación- 10 de desarrollo)</w:t>
      </w:r>
      <w:r w:rsidR="00F8118A">
        <w:rPr>
          <w:szCs w:val="20"/>
        </w:rPr>
        <w:t>, siendo el potencial de diagnóstico</w:t>
      </w:r>
      <w:r>
        <w:rPr>
          <w:szCs w:val="20"/>
        </w:rPr>
        <w:t xml:space="preserve"> en el primer trimestre muy alto.</w:t>
      </w:r>
      <w:r w:rsidR="00E96C4D">
        <w:rPr>
          <w:szCs w:val="20"/>
        </w:rPr>
        <w:t xml:space="preserve"> </w:t>
      </w:r>
    </w:p>
    <w:p w:rsidR="00485757" w:rsidRDefault="00485757" w:rsidP="00A82DAF">
      <w:pPr>
        <w:rPr>
          <w:szCs w:val="20"/>
        </w:rPr>
      </w:pPr>
    </w:p>
    <w:p w:rsidR="00485757" w:rsidRDefault="00E96C4D" w:rsidP="00A82DAF">
      <w:pPr>
        <w:rPr>
          <w:szCs w:val="20"/>
        </w:rPr>
      </w:pPr>
      <w:r>
        <w:rPr>
          <w:szCs w:val="20"/>
        </w:rPr>
        <w:t>Sin embargo,</w:t>
      </w:r>
      <w:r w:rsidR="00F8118A">
        <w:rPr>
          <w:szCs w:val="20"/>
        </w:rPr>
        <w:t xml:space="preserve"> a esta altura del embarazo </w:t>
      </w:r>
      <w:r w:rsidR="00C42E26">
        <w:rPr>
          <w:szCs w:val="20"/>
        </w:rPr>
        <w:t>el poder establecer</w:t>
      </w:r>
      <w:r w:rsidR="00C42E26" w:rsidRPr="00C42E26">
        <w:rPr>
          <w:szCs w:val="20"/>
        </w:rPr>
        <w:t xml:space="preserve"> </w:t>
      </w:r>
      <w:r w:rsidR="00C42E26">
        <w:rPr>
          <w:szCs w:val="20"/>
        </w:rPr>
        <w:t xml:space="preserve">el pronóstico de una enfermedad severa es muy variable. </w:t>
      </w:r>
      <w:r w:rsidR="00485757">
        <w:rPr>
          <w:szCs w:val="20"/>
        </w:rPr>
        <w:t xml:space="preserve">Si bien </w:t>
      </w:r>
      <w:r w:rsidR="003B0460">
        <w:rPr>
          <w:szCs w:val="20"/>
        </w:rPr>
        <w:t>existen</w:t>
      </w:r>
      <w:r w:rsidR="00C42E26">
        <w:rPr>
          <w:szCs w:val="20"/>
        </w:rPr>
        <w:t xml:space="preserve"> patologías que se pueden diagnosticar en un 100% de los cas</w:t>
      </w:r>
      <w:r w:rsidR="00485757">
        <w:rPr>
          <w:szCs w:val="20"/>
        </w:rPr>
        <w:t>os, series que han correlacionado</w:t>
      </w:r>
      <w:r w:rsidR="00C42E26">
        <w:rPr>
          <w:szCs w:val="20"/>
        </w:rPr>
        <w:t xml:space="preserve"> </w:t>
      </w:r>
      <w:r>
        <w:rPr>
          <w:szCs w:val="20"/>
        </w:rPr>
        <w:t>diagnostico prenatal con autopsia</w:t>
      </w:r>
      <w:r w:rsidR="00C42E26">
        <w:rPr>
          <w:szCs w:val="20"/>
        </w:rPr>
        <w:t>, han logrado establecer que en general</w:t>
      </w:r>
      <w:r w:rsidR="00485757">
        <w:rPr>
          <w:szCs w:val="20"/>
        </w:rPr>
        <w:t>,</w:t>
      </w:r>
      <w:r w:rsidR="00C42E26">
        <w:rPr>
          <w:szCs w:val="20"/>
        </w:rPr>
        <w:t xml:space="preserve"> </w:t>
      </w:r>
      <w:r>
        <w:rPr>
          <w:szCs w:val="20"/>
        </w:rPr>
        <w:t>entre un 60</w:t>
      </w:r>
      <w:r w:rsidR="00485757">
        <w:rPr>
          <w:szCs w:val="20"/>
        </w:rPr>
        <w:t>%</w:t>
      </w:r>
      <w:r>
        <w:rPr>
          <w:szCs w:val="20"/>
        </w:rPr>
        <w:t xml:space="preserve"> a 70 % de los diagnósticos son correcto</w:t>
      </w:r>
      <w:r w:rsidR="00C42E26">
        <w:rPr>
          <w:szCs w:val="20"/>
        </w:rPr>
        <w:t xml:space="preserve"> </w:t>
      </w:r>
      <w:r w:rsidR="003B0460">
        <w:rPr>
          <w:szCs w:val="20"/>
        </w:rPr>
        <w:t xml:space="preserve">(aunque </w:t>
      </w:r>
      <w:r w:rsidR="00C42E26">
        <w:rPr>
          <w:szCs w:val="20"/>
        </w:rPr>
        <w:t>incompleto</w:t>
      </w:r>
      <w:r>
        <w:rPr>
          <w:szCs w:val="20"/>
        </w:rPr>
        <w:t>s</w:t>
      </w:r>
      <w:r w:rsidR="003B0460">
        <w:rPr>
          <w:szCs w:val="20"/>
        </w:rPr>
        <w:t>)</w:t>
      </w:r>
      <w:r w:rsidR="00C42E26">
        <w:rPr>
          <w:szCs w:val="20"/>
        </w:rPr>
        <w:t xml:space="preserve">. </w:t>
      </w:r>
    </w:p>
    <w:p w:rsidR="00485757" w:rsidRDefault="00485757" w:rsidP="00A82DAF">
      <w:pPr>
        <w:rPr>
          <w:szCs w:val="20"/>
        </w:rPr>
      </w:pPr>
    </w:p>
    <w:p w:rsidR="00E56DC0" w:rsidRDefault="00C42E26" w:rsidP="00A82DAF">
      <w:pPr>
        <w:rPr>
          <w:szCs w:val="20"/>
        </w:rPr>
      </w:pPr>
      <w:r>
        <w:rPr>
          <w:szCs w:val="20"/>
        </w:rPr>
        <w:t>Dada esta razón, habría patologías que pueden requerir de un diagnostico en el segundo trimestre, para lo cual se requiere contar con buenos equipos y buenos profesionales</w:t>
      </w:r>
      <w:r w:rsidR="00F8118A">
        <w:rPr>
          <w:rStyle w:val="Refdenotaalpie"/>
          <w:rFonts w:cs="Arial"/>
        </w:rPr>
        <w:footnoteReference w:id="69"/>
      </w:r>
      <w:r w:rsidR="00E96C4D">
        <w:rPr>
          <w:szCs w:val="20"/>
        </w:rPr>
        <w:t>.</w:t>
      </w:r>
    </w:p>
    <w:p w:rsidR="00F8118A" w:rsidRPr="00DD104B" w:rsidRDefault="00F8118A" w:rsidP="00A82DAF">
      <w:pPr>
        <w:rPr>
          <w:szCs w:val="20"/>
        </w:rPr>
      </w:pPr>
    </w:p>
    <w:sectPr w:rsidR="00F8118A" w:rsidRPr="00DD104B" w:rsidSect="00E00278">
      <w:headerReference w:type="even" r:id="rId8"/>
      <w:headerReference w:type="default" r:id="rId9"/>
      <w:footerReference w:type="default" r:id="rId10"/>
      <w:headerReference w:type="first" r:id="rId11"/>
      <w:footerReference w:type="first" r:id="rId12"/>
      <w:pgSz w:w="12242" w:h="15842" w:code="1"/>
      <w:pgMar w:top="2268" w:right="1701"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991" w:rsidRDefault="00A15991">
      <w:r>
        <w:separator/>
      </w:r>
    </w:p>
  </w:endnote>
  <w:endnote w:type="continuationSeparator" w:id="0">
    <w:p w:rsidR="00A15991" w:rsidRDefault="00A15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MyriadPro-SemiCn">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90" w:rsidRPr="00B363F2" w:rsidRDefault="00462B90">
    <w:r>
      <w:rPr>
        <w:noProof/>
        <w:lang w:val="es-CL" w:eastAsia="es-CL"/>
      </w:rPr>
      <w:drawing>
        <wp:anchor distT="0" distB="0" distL="114300" distR="114300" simplePos="0" relativeHeight="251657728" behindDoc="1" locked="0" layoutInCell="1" allowOverlap="1">
          <wp:simplePos x="0" y="0"/>
          <wp:positionH relativeFrom="column">
            <wp:posOffset>-1270000</wp:posOffset>
          </wp:positionH>
          <wp:positionV relativeFrom="paragraph">
            <wp:posOffset>-1156970</wp:posOffset>
          </wp:positionV>
          <wp:extent cx="7810500" cy="1591310"/>
          <wp:effectExtent l="19050" t="0" r="0" b="0"/>
          <wp:wrapNone/>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7810500" cy="15913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90" w:rsidRPr="005B6FE8" w:rsidRDefault="00462B90" w:rsidP="003660DF">
    <w:pPr>
      <w:pStyle w:val="Ttulo1"/>
      <w:numPr>
        <w:ilvl w:val="0"/>
        <w:numId w:val="0"/>
      </w:numPr>
      <w:spacing w:before="0" w:after="0"/>
      <w:rPr>
        <w:b w:val="0"/>
        <w:sz w:val="16"/>
        <w:szCs w:val="16"/>
      </w:rPr>
    </w:pPr>
    <w:r w:rsidRPr="00B53BA9">
      <w:rPr>
        <w:b w:val="0"/>
        <w:sz w:val="16"/>
        <w:szCs w:val="16"/>
      </w:rPr>
      <w:t xml:space="preserve">Elaborado </w:t>
    </w:r>
    <w:r>
      <w:rPr>
        <w:b w:val="0"/>
        <w:sz w:val="16"/>
        <w:szCs w:val="16"/>
      </w:rPr>
      <w:t xml:space="preserve">para </w:t>
    </w:r>
    <w:r w:rsidRPr="00B53BA9">
      <w:rPr>
        <w:b w:val="0"/>
        <w:sz w:val="16"/>
        <w:szCs w:val="16"/>
      </w:rPr>
      <w:t>la Comisión Permanente</w:t>
    </w:r>
    <w:r>
      <w:rPr>
        <w:b w:val="0"/>
        <w:sz w:val="16"/>
        <w:szCs w:val="16"/>
      </w:rPr>
      <w:t xml:space="preserve"> de Salud de la Cámara de Diputados,</w:t>
    </w:r>
    <w:r w:rsidRPr="00B53BA9">
      <w:rPr>
        <w:b w:val="0"/>
        <w:sz w:val="16"/>
        <w:szCs w:val="16"/>
      </w:rPr>
      <w:t xml:space="preserve"> en el marco de la discusión </w:t>
    </w:r>
    <w:r w:rsidRPr="00155070">
      <w:rPr>
        <w:b w:val="0"/>
        <w:sz w:val="16"/>
        <w:szCs w:val="16"/>
      </w:rPr>
      <w:t>del proyecto de ley, iniciado en Mensaje,</w:t>
    </w:r>
    <w:r w:rsidRPr="003660DF">
      <w:t xml:space="preserve"> </w:t>
    </w:r>
    <w:r w:rsidRPr="003660DF">
      <w:rPr>
        <w:b w:val="0"/>
        <w:sz w:val="16"/>
        <w:szCs w:val="16"/>
      </w:rPr>
      <w:t xml:space="preserve">que </w:t>
    </w:r>
    <w:r>
      <w:rPr>
        <w:b w:val="0"/>
        <w:sz w:val="16"/>
        <w:szCs w:val="16"/>
      </w:rPr>
      <w:t xml:space="preserve">Regula la </w:t>
    </w:r>
    <w:r w:rsidRPr="003660DF">
      <w:rPr>
        <w:b w:val="0"/>
        <w:sz w:val="16"/>
        <w:szCs w:val="16"/>
      </w:rPr>
      <w:t>despenalización de la interrupción voluntaria del embarazo en</w:t>
    </w:r>
    <w:r>
      <w:rPr>
        <w:b w:val="0"/>
        <w:sz w:val="16"/>
        <w:szCs w:val="16"/>
      </w:rPr>
      <w:t xml:space="preserve"> tres </w:t>
    </w:r>
    <w:r w:rsidRPr="003660DF">
      <w:rPr>
        <w:b w:val="0"/>
        <w:sz w:val="16"/>
        <w:szCs w:val="16"/>
      </w:rPr>
      <w:t>causales.</w:t>
    </w:r>
    <w:r w:rsidRPr="00155070">
      <w:rPr>
        <w:b w:val="0"/>
        <w:sz w:val="16"/>
        <w:szCs w:val="16"/>
      </w:rPr>
      <w:t xml:space="preserve"> Bol</w:t>
    </w:r>
    <w:r>
      <w:rPr>
        <w:b w:val="0"/>
        <w:sz w:val="16"/>
        <w:szCs w:val="16"/>
      </w:rPr>
      <w:t>etín N°</w:t>
    </w:r>
    <w:r w:rsidRPr="00155070">
      <w:rPr>
        <w:rFonts w:cs="Times New Roman"/>
        <w:b w:val="0"/>
        <w:bCs w:val="0"/>
        <w:szCs w:val="24"/>
      </w:rPr>
      <w:t xml:space="preserve"> </w:t>
    </w:r>
    <w:hyperlink r:id="rId1" w:history="1">
      <w:r w:rsidRPr="003660DF">
        <w:rPr>
          <w:rStyle w:val="Hipervnculo"/>
          <w:rFonts w:cs="Times New Roman"/>
          <w:b w:val="0"/>
          <w:bCs w:val="0"/>
          <w:sz w:val="16"/>
          <w:szCs w:val="16"/>
        </w:rPr>
        <w:t>9895-11</w:t>
      </w:r>
    </w:hyperlink>
    <w:r w:rsidRPr="000E53FA">
      <w:rPr>
        <w:b w:val="0"/>
        <w:sz w:val="16"/>
        <w:szCs w:val="16"/>
      </w:rPr>
      <w:t>, en primer trámite constitucional.</w:t>
    </w:r>
    <w:r w:rsidRPr="00B53BA9">
      <w:rPr>
        <w:b w:val="0"/>
        <w:sz w:val="16"/>
        <w:szCs w:val="16"/>
      </w:rPr>
      <w:t xml:space="preserve"> </w:t>
    </w:r>
  </w:p>
  <w:p w:rsidR="00462B90" w:rsidRPr="005B6FE8" w:rsidRDefault="00462B90" w:rsidP="003660DF">
    <w:pPr>
      <w:rPr>
        <w:sz w:val="16"/>
        <w:szCs w:val="16"/>
      </w:rPr>
    </w:pPr>
  </w:p>
  <w:p w:rsidR="00462B90" w:rsidRPr="005B6FE8" w:rsidRDefault="00462B90" w:rsidP="003660DF">
    <w:pPr>
      <w:rPr>
        <w:sz w:val="16"/>
        <w:szCs w:val="16"/>
      </w:rPr>
    </w:pPr>
    <w:r w:rsidRPr="005B6FE8">
      <w:rPr>
        <w:sz w:val="16"/>
        <w:szCs w:val="16"/>
      </w:rPr>
      <w:t xml:space="preserve">Biblioteca del Congreso Nacional de Chile. </w:t>
    </w:r>
    <w:r>
      <w:rPr>
        <w:sz w:val="16"/>
        <w:szCs w:val="16"/>
      </w:rPr>
      <w:t xml:space="preserve">Maria Pilar Lampert- Grassi, </w:t>
    </w:r>
    <w:hyperlink r:id="rId2" w:history="1">
      <w:r w:rsidRPr="00F83C7D">
        <w:rPr>
          <w:rStyle w:val="Hipervnculo"/>
          <w:sz w:val="16"/>
          <w:szCs w:val="16"/>
        </w:rPr>
        <w:t>mlampert@bcn.cl</w:t>
      </w:r>
    </w:hyperlink>
    <w:r w:rsidR="007762BF">
      <w:rPr>
        <w:sz w:val="16"/>
        <w:szCs w:val="16"/>
      </w:rPr>
      <w:t xml:space="preserve">  - 09</w:t>
    </w:r>
    <w:r>
      <w:rPr>
        <w:sz w:val="16"/>
        <w:szCs w:val="16"/>
      </w:rPr>
      <w:t xml:space="preserve">/04/2015. </w:t>
    </w:r>
  </w:p>
  <w:p w:rsidR="00462B90" w:rsidRDefault="00462B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991" w:rsidRDefault="00A15991">
      <w:r>
        <w:separator/>
      </w:r>
    </w:p>
  </w:footnote>
  <w:footnote w:type="continuationSeparator" w:id="0">
    <w:p w:rsidR="00A15991" w:rsidRDefault="00A15991">
      <w:r>
        <w:continuationSeparator/>
      </w:r>
    </w:p>
  </w:footnote>
  <w:footnote w:id="1">
    <w:p w:rsidR="00462B90" w:rsidRPr="00A607EF" w:rsidRDefault="00462B90">
      <w:pPr>
        <w:pStyle w:val="Textonotapie"/>
      </w:pPr>
      <w:r>
        <w:rPr>
          <w:rStyle w:val="Refdenotaalpie"/>
        </w:rPr>
        <w:footnoteRef/>
      </w:r>
      <w:r>
        <w:t xml:space="preserve"> CPR. Disponible en: </w:t>
      </w:r>
      <w:hyperlink r:id="rId1" w:history="1">
        <w:r w:rsidRPr="006C01A4">
          <w:rPr>
            <w:rStyle w:val="Hipervnculo"/>
          </w:rPr>
          <w:t>http://bcn.cl/1lzdy</w:t>
        </w:r>
      </w:hyperlink>
      <w:r>
        <w:t xml:space="preserve"> (</w:t>
      </w:r>
      <w:r w:rsidR="00963F6C">
        <w:t>Abril</w:t>
      </w:r>
      <w:r>
        <w:t>, 2015)</w:t>
      </w:r>
    </w:p>
  </w:footnote>
  <w:footnote w:id="2">
    <w:p w:rsidR="00462B90" w:rsidRPr="0096592E" w:rsidRDefault="00462B90" w:rsidP="004A294A">
      <w:pPr>
        <w:pStyle w:val="Textonotapie"/>
      </w:pPr>
      <w:r>
        <w:rPr>
          <w:rStyle w:val="Refdenotaalpie"/>
        </w:rPr>
        <w:footnoteRef/>
      </w:r>
      <w:r>
        <w:t xml:space="preserve"> </w:t>
      </w:r>
      <w:r w:rsidRPr="0096592E">
        <w:t>Silva Bascuñán, A. 1997.</w:t>
      </w:r>
      <w:r>
        <w:t xml:space="preserve"> </w:t>
      </w:r>
      <w:r w:rsidRPr="0096592E">
        <w:t>Tratado de Derecho Constitucional</w:t>
      </w:r>
      <w:r>
        <w:t>,</w:t>
      </w:r>
      <w:r w:rsidRPr="0096592E">
        <w:t xml:space="preserve"> Tomo I, Principios</w:t>
      </w:r>
      <w:r>
        <w:t>,</w:t>
      </w:r>
      <w:r w:rsidRPr="0096592E">
        <w:t xml:space="preserve"> Estado y Gobierno.</w:t>
      </w:r>
      <w:r w:rsidRPr="0096592E">
        <w:rPr>
          <w:rFonts w:cs="Arial"/>
        </w:rPr>
        <w:t xml:space="preserve"> Editorial Jurídica de Chile</w:t>
      </w:r>
      <w:r>
        <w:rPr>
          <w:rFonts w:cs="Arial"/>
        </w:rPr>
        <w:t>.</w:t>
      </w:r>
      <w:r w:rsidRPr="0096592E">
        <w:rPr>
          <w:rFonts w:cs="Arial"/>
        </w:rPr>
        <w:t xml:space="preserve"> </w:t>
      </w:r>
    </w:p>
  </w:footnote>
  <w:footnote w:id="3">
    <w:p w:rsidR="00462B90" w:rsidRPr="00DF3776" w:rsidRDefault="00462B90">
      <w:pPr>
        <w:pStyle w:val="Textonotapie"/>
        <w:rPr>
          <w:lang w:val="es-ES_tradnl"/>
        </w:rPr>
      </w:pPr>
      <w:r>
        <w:rPr>
          <w:rStyle w:val="Refdenotaalpie"/>
        </w:rPr>
        <w:footnoteRef/>
      </w:r>
      <w:r>
        <w:t xml:space="preserve"> Cfr. Figueroa, R. 2007. Concepto de persona, titularidad del derecho a la vida y aborto. Revista</w:t>
      </w:r>
      <w:r w:rsidRPr="00DF3776">
        <w:t xml:space="preserve"> </w:t>
      </w:r>
      <w:r>
        <w:t>de D</w:t>
      </w:r>
      <w:r w:rsidRPr="00DF3776">
        <w:t>erecho (Valdivia) 20</w:t>
      </w:r>
      <w:r>
        <w:t xml:space="preserve"> (</w:t>
      </w:r>
      <w:r w:rsidRPr="00DF3776">
        <w:t>2</w:t>
      </w:r>
      <w:r>
        <w:t>)</w:t>
      </w:r>
      <w:r w:rsidRPr="00DF3776">
        <w:t xml:space="preserve"> pp. 95-13</w:t>
      </w:r>
      <w:r>
        <w:t xml:space="preserve"> y Zapata, P. Persona y embrión humano. Nuevos problemas legales y su solución en el derecho chileno. Revista Chilena de Derecho 15: pp. 375-391.</w:t>
      </w:r>
    </w:p>
  </w:footnote>
  <w:footnote w:id="4">
    <w:p w:rsidR="00462B90" w:rsidRPr="00F6400B" w:rsidRDefault="00462B90">
      <w:pPr>
        <w:pStyle w:val="Textonotapie"/>
      </w:pPr>
      <w:r>
        <w:rPr>
          <w:rStyle w:val="Refdenotaalpie"/>
        </w:rPr>
        <w:footnoteRef/>
      </w:r>
      <w:r>
        <w:t xml:space="preserve"> Código Penal. Disponible en: </w:t>
      </w:r>
      <w:hyperlink r:id="rId2" w:history="1">
        <w:r w:rsidRPr="006C01A4">
          <w:rPr>
            <w:rStyle w:val="Hipervnculo"/>
          </w:rPr>
          <w:t>http://bcn.cl/1m07c</w:t>
        </w:r>
      </w:hyperlink>
      <w:r>
        <w:t xml:space="preserve"> (</w:t>
      </w:r>
      <w:r w:rsidR="00963F6C">
        <w:t>Abril</w:t>
      </w:r>
      <w:r>
        <w:t>, 2015)</w:t>
      </w:r>
    </w:p>
  </w:footnote>
  <w:footnote w:id="5">
    <w:p w:rsidR="00462B90" w:rsidRPr="002C6279" w:rsidRDefault="00462B90">
      <w:pPr>
        <w:pStyle w:val="Textonotapie"/>
        <w:rPr>
          <w:lang w:val="es-CL"/>
        </w:rPr>
      </w:pPr>
      <w:r>
        <w:rPr>
          <w:rStyle w:val="Refdenotaalpie"/>
        </w:rPr>
        <w:footnoteRef/>
      </w:r>
      <w:r>
        <w:t xml:space="preserve"> Código Civil. </w:t>
      </w:r>
      <w:r>
        <w:rPr>
          <w:lang w:val="es-CL"/>
        </w:rPr>
        <w:t xml:space="preserve">Disponible en: </w:t>
      </w:r>
      <w:hyperlink r:id="rId3" w:history="1">
        <w:r w:rsidRPr="006C01A4">
          <w:rPr>
            <w:rStyle w:val="Hipervnculo"/>
            <w:lang w:val="es-CL"/>
          </w:rPr>
          <w:t>http://bcn.cl/2tpe</w:t>
        </w:r>
      </w:hyperlink>
      <w:r>
        <w:rPr>
          <w:lang w:val="es-CL"/>
        </w:rPr>
        <w:t xml:space="preserve"> (</w:t>
      </w:r>
      <w:r w:rsidR="00963F6C">
        <w:rPr>
          <w:lang w:val="es-CL"/>
        </w:rPr>
        <w:t>Abril</w:t>
      </w:r>
      <w:r>
        <w:rPr>
          <w:lang w:val="es-CL"/>
        </w:rPr>
        <w:t>, 2015)</w:t>
      </w:r>
    </w:p>
  </w:footnote>
  <w:footnote w:id="6">
    <w:p w:rsidR="00462B90" w:rsidRPr="00F6400B" w:rsidRDefault="00462B90" w:rsidP="000F121E">
      <w:pPr>
        <w:pStyle w:val="Textonotapie"/>
        <w:rPr>
          <w:lang w:val="es-CL"/>
        </w:rPr>
      </w:pPr>
      <w:r>
        <w:rPr>
          <w:rStyle w:val="Refdenotaalpie"/>
        </w:rPr>
        <w:footnoteRef/>
      </w:r>
      <w:r>
        <w:t xml:space="preserve"> </w:t>
      </w:r>
      <w:r>
        <w:rPr>
          <w:lang w:val="es-CL"/>
        </w:rPr>
        <w:t xml:space="preserve">Código Sanitario. Disponible en: </w:t>
      </w:r>
      <w:hyperlink r:id="rId4" w:history="1">
        <w:r w:rsidRPr="006C01A4">
          <w:rPr>
            <w:rStyle w:val="Hipervnculo"/>
            <w:lang w:val="es-CL"/>
          </w:rPr>
          <w:t>http://bcn.cl/1m3s2</w:t>
        </w:r>
      </w:hyperlink>
      <w:r>
        <w:rPr>
          <w:lang w:val="es-CL"/>
        </w:rPr>
        <w:t xml:space="preserve"> (</w:t>
      </w:r>
      <w:r w:rsidR="00963F6C">
        <w:rPr>
          <w:lang w:val="es-CL"/>
        </w:rPr>
        <w:t>Abril</w:t>
      </w:r>
      <w:r>
        <w:rPr>
          <w:lang w:val="es-CL"/>
        </w:rPr>
        <w:t>, 2015)</w:t>
      </w:r>
    </w:p>
  </w:footnote>
  <w:footnote w:id="7">
    <w:p w:rsidR="00462B90" w:rsidRPr="00BC09D0" w:rsidRDefault="00462B90" w:rsidP="004A294A">
      <w:pPr>
        <w:pStyle w:val="Textosinformato"/>
        <w:rPr>
          <w:rFonts w:ascii="Verdana" w:hAnsi="Verdana"/>
          <w:sz w:val="16"/>
          <w:szCs w:val="16"/>
          <w:lang w:val="es-CL"/>
        </w:rPr>
      </w:pPr>
      <w:r w:rsidRPr="001671FD">
        <w:rPr>
          <w:rStyle w:val="Refdenotaalpie"/>
          <w:szCs w:val="16"/>
        </w:rPr>
        <w:footnoteRef/>
      </w:r>
      <w:r w:rsidRPr="001671FD">
        <w:rPr>
          <w:rFonts w:ascii="Verdana" w:hAnsi="Verdana"/>
          <w:sz w:val="16"/>
          <w:szCs w:val="16"/>
        </w:rPr>
        <w:t xml:space="preserve"> L</w:t>
      </w:r>
      <w:r>
        <w:rPr>
          <w:rFonts w:ascii="Verdana" w:hAnsi="Verdana"/>
          <w:sz w:val="16"/>
          <w:szCs w:val="16"/>
        </w:rPr>
        <w:t xml:space="preserve">ey N° </w:t>
      </w:r>
      <w:r w:rsidRPr="001671FD">
        <w:rPr>
          <w:rFonts w:ascii="Verdana" w:hAnsi="Verdana"/>
          <w:sz w:val="16"/>
          <w:szCs w:val="16"/>
        </w:rPr>
        <w:t xml:space="preserve">18.826 Art. </w:t>
      </w:r>
      <w:r w:rsidRPr="00BC09D0">
        <w:rPr>
          <w:rFonts w:ascii="Verdana" w:hAnsi="Verdana"/>
          <w:sz w:val="16"/>
          <w:szCs w:val="16"/>
          <w:lang w:val="es-CL"/>
        </w:rPr>
        <w:t>Único D.O.15.09.1989</w:t>
      </w:r>
      <w:r>
        <w:rPr>
          <w:rFonts w:ascii="Verdana" w:hAnsi="Verdana"/>
          <w:sz w:val="16"/>
          <w:szCs w:val="16"/>
          <w:lang w:val="es-CL"/>
        </w:rPr>
        <w:t xml:space="preserve">. Disponible en: </w:t>
      </w:r>
      <w:hyperlink r:id="rId5" w:history="1">
        <w:r w:rsidRPr="006C01A4">
          <w:rPr>
            <w:rStyle w:val="Hipervnculo"/>
            <w:rFonts w:ascii="Verdana" w:hAnsi="Verdana"/>
            <w:sz w:val="16"/>
            <w:szCs w:val="16"/>
            <w:lang w:val="es-CL"/>
          </w:rPr>
          <w:t>http://bcn.cl/1mxsx</w:t>
        </w:r>
      </w:hyperlink>
      <w:r>
        <w:rPr>
          <w:rFonts w:ascii="Verdana" w:hAnsi="Verdana"/>
          <w:sz w:val="16"/>
          <w:szCs w:val="16"/>
          <w:lang w:val="es-CL"/>
        </w:rPr>
        <w:t xml:space="preserve"> (</w:t>
      </w:r>
      <w:r w:rsidR="00963F6C">
        <w:rPr>
          <w:rFonts w:ascii="Verdana" w:hAnsi="Verdana"/>
          <w:sz w:val="16"/>
          <w:szCs w:val="16"/>
          <w:lang w:val="es-CL"/>
        </w:rPr>
        <w:t>Abril</w:t>
      </w:r>
      <w:r>
        <w:rPr>
          <w:rFonts w:ascii="Verdana" w:hAnsi="Verdana"/>
          <w:sz w:val="16"/>
          <w:szCs w:val="16"/>
          <w:lang w:val="es-CL"/>
        </w:rPr>
        <w:t>, 2015)</w:t>
      </w:r>
    </w:p>
  </w:footnote>
  <w:footnote w:id="8">
    <w:p w:rsidR="00462B90" w:rsidRPr="009B1B74" w:rsidRDefault="00462B90" w:rsidP="00206D77">
      <w:pPr>
        <w:pStyle w:val="Textonotapie"/>
        <w:rPr>
          <w:lang w:val="es-ES_tradnl"/>
        </w:rPr>
      </w:pPr>
      <w:r>
        <w:rPr>
          <w:rStyle w:val="Refdenotaalpie"/>
        </w:rPr>
        <w:footnoteRef/>
      </w:r>
      <w:r>
        <w:t xml:space="preserve"> Bascuñán Rodríguez, A. 2004. La licitud del aborto consentido en el Derecho chileno. Revista Derecho y Humanidades 10: pp. 143-181.</w:t>
      </w:r>
    </w:p>
  </w:footnote>
  <w:footnote w:id="9">
    <w:p w:rsidR="00462B90" w:rsidRPr="00B0418D" w:rsidRDefault="00462B90">
      <w:pPr>
        <w:pStyle w:val="Textonotapie"/>
        <w:rPr>
          <w:lang w:val="es-ES_tradnl"/>
        </w:rPr>
      </w:pPr>
      <w:r>
        <w:rPr>
          <w:rStyle w:val="Refdenotaalpie"/>
        </w:rPr>
        <w:footnoteRef/>
      </w:r>
      <w:r>
        <w:t xml:space="preserve"> </w:t>
      </w:r>
      <w:r>
        <w:rPr>
          <w:lang w:val="es-ES_tradnl"/>
        </w:rPr>
        <w:t>Capitulo que no ha tenido modificaciones desde 1874 a la fecha.</w:t>
      </w:r>
    </w:p>
  </w:footnote>
  <w:footnote w:id="10">
    <w:p w:rsidR="00462B90" w:rsidRPr="00B0418D" w:rsidRDefault="00462B90">
      <w:pPr>
        <w:pStyle w:val="Textonotapie"/>
        <w:rPr>
          <w:lang w:val="es-ES_tradnl"/>
        </w:rPr>
      </w:pPr>
      <w:r>
        <w:rPr>
          <w:rStyle w:val="Refdenotaalpie"/>
        </w:rPr>
        <w:footnoteRef/>
      </w:r>
      <w:r>
        <w:t xml:space="preserve"> </w:t>
      </w:r>
      <w:r>
        <w:rPr>
          <w:lang w:val="es-ES_tradnl"/>
        </w:rPr>
        <w:t>Artículos 342 al 345.</w:t>
      </w:r>
    </w:p>
  </w:footnote>
  <w:footnote w:id="11">
    <w:p w:rsidR="00462B90" w:rsidRPr="008676F3" w:rsidRDefault="00462B90">
      <w:pPr>
        <w:pStyle w:val="Textonotapie"/>
        <w:rPr>
          <w:szCs w:val="16"/>
        </w:rPr>
      </w:pPr>
      <w:r>
        <w:rPr>
          <w:rStyle w:val="Refdenotaalpie"/>
        </w:rPr>
        <w:footnoteRef/>
      </w:r>
      <w:r>
        <w:t xml:space="preserve"> </w:t>
      </w:r>
      <w:r>
        <w:rPr>
          <w:szCs w:val="16"/>
        </w:rPr>
        <w:t>Castillo, A</w:t>
      </w:r>
      <w:r w:rsidRPr="00385199">
        <w:rPr>
          <w:szCs w:val="16"/>
        </w:rPr>
        <w:t>.</w:t>
      </w:r>
      <w:r>
        <w:rPr>
          <w:szCs w:val="16"/>
        </w:rPr>
        <w:t>: “</w:t>
      </w:r>
      <w:r w:rsidRPr="00385199">
        <w:rPr>
          <w:szCs w:val="16"/>
        </w:rPr>
        <w:t>Aborto e infanticidio: cómo sostener una  adecuada defensa</w:t>
      </w:r>
      <w:r>
        <w:rPr>
          <w:szCs w:val="16"/>
        </w:rPr>
        <w:t>”.</w:t>
      </w:r>
      <w:r w:rsidRPr="00385199">
        <w:rPr>
          <w:szCs w:val="16"/>
        </w:rPr>
        <w:t xml:space="preserve"> Defensoría Penal Pública. 2010. Información disponible en: </w:t>
      </w:r>
      <w:hyperlink r:id="rId6" w:history="1">
        <w:r w:rsidRPr="00385199">
          <w:rPr>
            <w:rStyle w:val="Hipervnculo"/>
            <w:szCs w:val="16"/>
          </w:rPr>
          <w:t>http://www.defensoriapenal.cl/Documentos/estandares/genero_defensa/Abortoeinfanticidio.pdf</w:t>
        </w:r>
      </w:hyperlink>
      <w:r>
        <w:rPr>
          <w:szCs w:val="16"/>
        </w:rPr>
        <w:t xml:space="preserve"> (</w:t>
      </w:r>
      <w:r w:rsidR="00963F6C">
        <w:rPr>
          <w:szCs w:val="16"/>
        </w:rPr>
        <w:t>Abril</w:t>
      </w:r>
      <w:r>
        <w:rPr>
          <w:szCs w:val="16"/>
        </w:rPr>
        <w:t>, 2015)</w:t>
      </w:r>
    </w:p>
  </w:footnote>
  <w:footnote w:id="12">
    <w:p w:rsidR="00462B90" w:rsidRPr="008676F3" w:rsidRDefault="00462B90">
      <w:pPr>
        <w:pStyle w:val="Textonotapie"/>
        <w:rPr>
          <w:lang w:val="es-ES_tradnl"/>
        </w:rPr>
      </w:pPr>
      <w:r>
        <w:rPr>
          <w:rStyle w:val="Refdenotaalpie"/>
        </w:rPr>
        <w:footnoteRef/>
      </w:r>
      <w:r>
        <w:t xml:space="preserve"> Código Civil de Chile, 1855. Articulado que no ha sufrido modificaciones.</w:t>
      </w:r>
    </w:p>
  </w:footnote>
  <w:footnote w:id="13">
    <w:p w:rsidR="00462B90" w:rsidRPr="000D2BA7" w:rsidRDefault="00462B90">
      <w:pPr>
        <w:pStyle w:val="Textonotapie"/>
        <w:rPr>
          <w:lang w:val="es-CL"/>
        </w:rPr>
      </w:pPr>
      <w:r>
        <w:rPr>
          <w:rStyle w:val="Refdenotaalpie"/>
        </w:rPr>
        <w:footnoteRef/>
      </w:r>
      <w:r>
        <w:t xml:space="preserve"> </w:t>
      </w:r>
      <w:r>
        <w:rPr>
          <w:lang w:val="es-CL"/>
        </w:rPr>
        <w:t>Ibídem</w:t>
      </w:r>
    </w:p>
  </w:footnote>
  <w:footnote w:id="14">
    <w:p w:rsidR="0004043B" w:rsidRPr="00453C3A" w:rsidRDefault="0004043B" w:rsidP="0004043B">
      <w:pPr>
        <w:pStyle w:val="Textonotapie"/>
        <w:rPr>
          <w:szCs w:val="16"/>
        </w:rPr>
      </w:pPr>
      <w:r>
        <w:rPr>
          <w:rStyle w:val="Refdenotaalpie"/>
        </w:rPr>
        <w:footnoteRef/>
      </w:r>
      <w:r>
        <w:t xml:space="preserve"> </w:t>
      </w:r>
      <w:r w:rsidRPr="00A6520C">
        <w:rPr>
          <w:rStyle w:val="st1"/>
          <w:rFonts w:cs="Arial"/>
          <w:szCs w:val="16"/>
        </w:rPr>
        <w:t>Centro de Derechos Reproductivos</w:t>
      </w:r>
      <w:r w:rsidRPr="00A6520C">
        <w:rPr>
          <w:szCs w:val="16"/>
        </w:rPr>
        <w:t xml:space="preserve">. Información disponible en: </w:t>
      </w:r>
      <w:hyperlink r:id="rId7" w:history="1">
        <w:r w:rsidRPr="00A6520C">
          <w:rPr>
            <w:rStyle w:val="Hipervnculo"/>
            <w:szCs w:val="16"/>
          </w:rPr>
          <w:t>http://worldabortionlaws.com/map/</w:t>
        </w:r>
      </w:hyperlink>
      <w:r>
        <w:rPr>
          <w:szCs w:val="16"/>
        </w:rPr>
        <w:t xml:space="preserve"> (</w:t>
      </w:r>
      <w:r w:rsidR="00963F6C">
        <w:rPr>
          <w:szCs w:val="16"/>
        </w:rPr>
        <w:t>Abril</w:t>
      </w:r>
      <w:r>
        <w:rPr>
          <w:szCs w:val="16"/>
        </w:rPr>
        <w:t>, 2015)</w:t>
      </w:r>
    </w:p>
  </w:footnote>
  <w:footnote w:id="15">
    <w:p w:rsidR="0004043B" w:rsidRPr="0004043B" w:rsidRDefault="0004043B" w:rsidP="0004043B">
      <w:pPr>
        <w:pStyle w:val="Textonotapie"/>
        <w:rPr>
          <w:rFonts w:cs="Arial"/>
          <w:szCs w:val="16"/>
        </w:rPr>
      </w:pPr>
      <w:r>
        <w:rPr>
          <w:rStyle w:val="Refdenotaalpie"/>
        </w:rPr>
        <w:footnoteRef/>
      </w:r>
      <w:r>
        <w:t xml:space="preserve"> </w:t>
      </w:r>
      <w:proofErr w:type="spellStart"/>
      <w:r w:rsidRPr="0004043B">
        <w:rPr>
          <w:rFonts w:cs="Arial"/>
          <w:szCs w:val="16"/>
        </w:rPr>
        <w:t>Ossandon</w:t>
      </w:r>
      <w:proofErr w:type="spellEnd"/>
      <w:r w:rsidRPr="0004043B">
        <w:rPr>
          <w:rFonts w:cs="Arial"/>
          <w:szCs w:val="16"/>
        </w:rPr>
        <w:t xml:space="preserve"> M.</w:t>
      </w:r>
      <w:r w:rsidRPr="0004043B">
        <w:rPr>
          <w:rStyle w:val="article-title"/>
          <w:rFonts w:cs="Arial"/>
          <w:szCs w:val="16"/>
        </w:rPr>
        <w:t xml:space="preserve"> La intención de dar muerte al feto y su relevancia para la imputación objetiva y subjetiva en el delito de aborto.</w:t>
      </w:r>
      <w:r w:rsidRPr="0004043B">
        <w:rPr>
          <w:rFonts w:cs="Arial"/>
          <w:i/>
          <w:iCs/>
          <w:szCs w:val="16"/>
        </w:rPr>
        <w:t xml:space="preserve"> </w:t>
      </w:r>
      <w:r w:rsidRPr="0004043B">
        <w:rPr>
          <w:rFonts w:cs="Arial"/>
          <w:szCs w:val="16"/>
        </w:rPr>
        <w:t>2011, vol.18, n.2 [citado  2015-04-07], pp. 103-</w:t>
      </w:r>
      <w:proofErr w:type="gramStart"/>
      <w:r w:rsidRPr="0004043B">
        <w:rPr>
          <w:rFonts w:cs="Arial"/>
          <w:szCs w:val="16"/>
        </w:rPr>
        <w:t>136 .</w:t>
      </w:r>
      <w:proofErr w:type="gramEnd"/>
      <w:r w:rsidRPr="0004043B">
        <w:rPr>
          <w:rFonts w:cs="Arial"/>
          <w:szCs w:val="16"/>
        </w:rPr>
        <w:t xml:space="preserve"> Disponible en:</w:t>
      </w:r>
      <w:r w:rsidRPr="0004043B">
        <w:rPr>
          <w:szCs w:val="16"/>
        </w:rPr>
        <w:t xml:space="preserve"> </w:t>
      </w:r>
      <w:hyperlink r:id="rId8" w:history="1">
        <w:r w:rsidRPr="0004043B">
          <w:rPr>
            <w:rStyle w:val="Hipervnculo"/>
            <w:rFonts w:cs="Arial"/>
            <w:szCs w:val="16"/>
          </w:rPr>
          <w:t>http://www.scielo.cl/scielo.php?pid=S0718-97532011000200005&amp;script=sci_arttext</w:t>
        </w:r>
      </w:hyperlink>
      <w:r w:rsidRPr="0004043B">
        <w:rPr>
          <w:rFonts w:cs="Arial"/>
          <w:szCs w:val="16"/>
        </w:rPr>
        <w:t xml:space="preserve"> ( </w:t>
      </w:r>
      <w:r w:rsidR="00963F6C">
        <w:rPr>
          <w:rFonts w:cs="Arial"/>
          <w:szCs w:val="16"/>
        </w:rPr>
        <w:t>Abril</w:t>
      </w:r>
      <w:r w:rsidRPr="0004043B">
        <w:rPr>
          <w:rFonts w:cs="Arial"/>
          <w:szCs w:val="16"/>
        </w:rPr>
        <w:t>, 2015)</w:t>
      </w:r>
    </w:p>
  </w:footnote>
  <w:footnote w:id="16">
    <w:p w:rsidR="0004043B" w:rsidRPr="0004043B" w:rsidRDefault="0004043B" w:rsidP="0004043B">
      <w:pPr>
        <w:pStyle w:val="NormalWeb"/>
        <w:spacing w:before="0" w:beforeAutospacing="0" w:after="0" w:afterAutospacing="0"/>
        <w:rPr>
          <w:sz w:val="16"/>
          <w:szCs w:val="16"/>
        </w:rPr>
      </w:pPr>
      <w:r>
        <w:rPr>
          <w:rStyle w:val="Refdenotaalpie"/>
        </w:rPr>
        <w:footnoteRef/>
      </w:r>
      <w:r>
        <w:t xml:space="preserve"> </w:t>
      </w:r>
      <w:r w:rsidRPr="0004043B">
        <w:rPr>
          <w:sz w:val="16"/>
          <w:szCs w:val="16"/>
        </w:rPr>
        <w:t>Sesión 160, de 25 de junio de 1873. La sustitución se llevó a cabo por indicación del comisionado Gandarillas. Disponible en Biblioteca del Congreso</w:t>
      </w:r>
      <w:r>
        <w:rPr>
          <w:sz w:val="16"/>
          <w:szCs w:val="16"/>
        </w:rPr>
        <w:t>.</w:t>
      </w:r>
    </w:p>
  </w:footnote>
  <w:footnote w:id="17">
    <w:p w:rsidR="0004043B" w:rsidRPr="0004043B" w:rsidRDefault="0004043B">
      <w:pPr>
        <w:pStyle w:val="Textonotapie"/>
      </w:pPr>
      <w:r>
        <w:rPr>
          <w:rStyle w:val="Refdenotaalpie"/>
        </w:rPr>
        <w:footnoteRef/>
      </w:r>
      <w:r>
        <w:t xml:space="preserve"> Op cit.</w:t>
      </w:r>
      <w:r w:rsidRPr="0004043B">
        <w:rPr>
          <w:rStyle w:val="article-title"/>
          <w:rFonts w:cs="Arial"/>
          <w:szCs w:val="16"/>
        </w:rPr>
        <w:t xml:space="preserve"> La intención de dar muerte al feto y su relevancia para la imputación objetiva y subjetiva en el delito de aborto</w:t>
      </w:r>
      <w:r>
        <w:rPr>
          <w:rStyle w:val="article-title"/>
          <w:rFonts w:cs="Arial"/>
          <w:szCs w:val="16"/>
        </w:rPr>
        <w:t>.</w:t>
      </w:r>
    </w:p>
  </w:footnote>
  <w:footnote w:id="18">
    <w:p w:rsidR="00462B90" w:rsidRPr="0042357F" w:rsidRDefault="00462B90" w:rsidP="0004043B">
      <w:pPr>
        <w:autoSpaceDE w:val="0"/>
        <w:autoSpaceDN w:val="0"/>
        <w:adjustRightInd w:val="0"/>
        <w:rPr>
          <w:rFonts w:cs="Calibri"/>
          <w:sz w:val="16"/>
          <w:szCs w:val="16"/>
          <w:lang w:val="es-CL" w:eastAsia="es-CL"/>
        </w:rPr>
      </w:pPr>
      <w:r>
        <w:rPr>
          <w:rStyle w:val="Refdenotaalpie"/>
        </w:rPr>
        <w:footnoteRef/>
      </w:r>
      <w:r>
        <w:t xml:space="preserve"> </w:t>
      </w:r>
      <w:r w:rsidRPr="0042357F">
        <w:rPr>
          <w:rFonts w:cs="Calibri"/>
          <w:sz w:val="16"/>
          <w:szCs w:val="16"/>
          <w:lang w:val="es-CL" w:eastAsia="es-CL"/>
        </w:rPr>
        <w:t xml:space="preserve">Garrido, M. </w:t>
      </w:r>
      <w:r w:rsidRPr="0042357F">
        <w:rPr>
          <w:rFonts w:cs="Calibri-Italic"/>
          <w:i/>
          <w:iCs/>
          <w:sz w:val="16"/>
          <w:szCs w:val="16"/>
          <w:lang w:val="es-CL" w:eastAsia="es-CL"/>
        </w:rPr>
        <w:t>Derecho Penal parte general</w:t>
      </w:r>
      <w:r w:rsidRPr="0042357F">
        <w:rPr>
          <w:rFonts w:cs="Calibri"/>
          <w:sz w:val="16"/>
          <w:szCs w:val="16"/>
          <w:lang w:val="es-CL" w:eastAsia="es-CL"/>
        </w:rPr>
        <w:t>, tomo III (Santiago: Editorial Jurídica de Chile, 2001), pp. 115</w:t>
      </w:r>
      <w:r w:rsidRPr="0042357F">
        <w:rPr>
          <w:rFonts w:ascii="Calibri" w:hAnsi="Calibri" w:cs="Calibri"/>
          <w:sz w:val="16"/>
          <w:szCs w:val="16"/>
          <w:lang w:val="es-CL" w:eastAsia="es-CL"/>
        </w:rPr>
        <w:t>‐</w:t>
      </w:r>
      <w:r w:rsidRPr="0042357F">
        <w:rPr>
          <w:rFonts w:cs="Calibri"/>
          <w:sz w:val="16"/>
          <w:szCs w:val="16"/>
          <w:lang w:val="es-CL" w:eastAsia="es-CL"/>
        </w:rPr>
        <w:t xml:space="preserve">116. Cfr. Politoff, S; Bustos, J; Grisolía, F. </w:t>
      </w:r>
      <w:r w:rsidRPr="0042357F">
        <w:rPr>
          <w:rFonts w:cs="Calibri-Italic"/>
          <w:i/>
          <w:iCs/>
          <w:sz w:val="16"/>
          <w:szCs w:val="16"/>
          <w:lang w:val="es-CL" w:eastAsia="es-CL"/>
        </w:rPr>
        <w:t xml:space="preserve">Derecho Penal chileno parte especial, </w:t>
      </w:r>
      <w:r w:rsidRPr="0042357F">
        <w:rPr>
          <w:rFonts w:cs="Calibri"/>
          <w:sz w:val="16"/>
          <w:szCs w:val="16"/>
          <w:lang w:val="es-CL" w:eastAsia="es-CL"/>
        </w:rPr>
        <w:t>(Santiago: Editorial Jurídica de Chile, 2001), p. 162.</w:t>
      </w:r>
    </w:p>
  </w:footnote>
  <w:footnote w:id="19">
    <w:p w:rsidR="00462B90" w:rsidRPr="005B03AB" w:rsidRDefault="00462B90" w:rsidP="0004043B">
      <w:pPr>
        <w:autoSpaceDE w:val="0"/>
        <w:autoSpaceDN w:val="0"/>
        <w:adjustRightInd w:val="0"/>
        <w:rPr>
          <w:rFonts w:cs="Calibri"/>
          <w:sz w:val="16"/>
          <w:szCs w:val="16"/>
          <w:lang w:val="es-CL" w:eastAsia="es-CL"/>
        </w:rPr>
      </w:pPr>
      <w:r>
        <w:rPr>
          <w:rStyle w:val="Refdenotaalpie"/>
        </w:rPr>
        <w:footnoteRef/>
      </w:r>
      <w:r>
        <w:t xml:space="preserve"> </w:t>
      </w:r>
      <w:r w:rsidRPr="00C4335D">
        <w:rPr>
          <w:rFonts w:cs="Calibri"/>
          <w:sz w:val="16"/>
          <w:szCs w:val="16"/>
          <w:lang w:val="es-CL" w:eastAsia="es-CL"/>
        </w:rPr>
        <w:t>Bascuñán, A. “La licitud del aborto consentido en el derecho chileno”, en Revista</w:t>
      </w:r>
      <w:r>
        <w:rPr>
          <w:rFonts w:cs="Calibri"/>
          <w:sz w:val="16"/>
          <w:szCs w:val="16"/>
          <w:lang w:val="es-CL" w:eastAsia="es-CL"/>
        </w:rPr>
        <w:t xml:space="preserve"> </w:t>
      </w:r>
      <w:r w:rsidRPr="00C4335D">
        <w:rPr>
          <w:rFonts w:cs="Calibri"/>
          <w:sz w:val="16"/>
          <w:szCs w:val="16"/>
          <w:lang w:val="es-CL" w:eastAsia="es-CL"/>
        </w:rPr>
        <w:t>Derecho y Humanidades, N°10, 2004;</w:t>
      </w:r>
      <w:r>
        <w:rPr>
          <w:rFonts w:cs="Calibri"/>
          <w:sz w:val="16"/>
          <w:szCs w:val="16"/>
          <w:lang w:val="es-CL" w:eastAsia="es-CL"/>
        </w:rPr>
        <w:t xml:space="preserve"> </w:t>
      </w:r>
      <w:r w:rsidRPr="00C4335D">
        <w:rPr>
          <w:rFonts w:cs="Calibri"/>
          <w:sz w:val="16"/>
          <w:szCs w:val="16"/>
          <w:lang w:val="es-CL" w:eastAsia="es-CL"/>
        </w:rPr>
        <w:t>143-181.</w:t>
      </w:r>
    </w:p>
  </w:footnote>
  <w:footnote w:id="20">
    <w:p w:rsidR="00462B90" w:rsidRPr="00E30D87" w:rsidRDefault="00462B90" w:rsidP="0042357F">
      <w:pPr>
        <w:pStyle w:val="Textonotapie"/>
        <w:rPr>
          <w:szCs w:val="16"/>
        </w:rPr>
      </w:pPr>
      <w:r>
        <w:rPr>
          <w:rStyle w:val="Refdenotaalpie"/>
        </w:rPr>
        <w:footnoteRef/>
      </w:r>
      <w:r>
        <w:t xml:space="preserve"> </w:t>
      </w:r>
      <w:r w:rsidRPr="00E26325">
        <w:rPr>
          <w:i/>
        </w:rPr>
        <w:t>Op cit</w:t>
      </w:r>
      <w:r>
        <w:t xml:space="preserve">. </w:t>
      </w:r>
      <w:r w:rsidRPr="00385199">
        <w:rPr>
          <w:szCs w:val="16"/>
        </w:rPr>
        <w:t>Aborto e infanticidio: cómo sostener una  adecuada defensa</w:t>
      </w:r>
      <w:r>
        <w:rPr>
          <w:szCs w:val="16"/>
        </w:rPr>
        <w:t>.</w:t>
      </w:r>
      <w:r w:rsidRPr="00385199">
        <w:rPr>
          <w:szCs w:val="16"/>
        </w:rPr>
        <w:t xml:space="preserve"> </w:t>
      </w:r>
    </w:p>
  </w:footnote>
  <w:footnote w:id="21">
    <w:p w:rsidR="00462B90" w:rsidRPr="005B03AB" w:rsidRDefault="00462B90" w:rsidP="005B03AB">
      <w:pPr>
        <w:autoSpaceDE w:val="0"/>
        <w:autoSpaceDN w:val="0"/>
        <w:adjustRightInd w:val="0"/>
        <w:rPr>
          <w:rFonts w:cs="Calibri"/>
          <w:sz w:val="16"/>
          <w:szCs w:val="16"/>
          <w:lang w:val="es-CL" w:eastAsia="es-CL"/>
        </w:rPr>
      </w:pPr>
      <w:r>
        <w:rPr>
          <w:rStyle w:val="Refdenotaalpie"/>
        </w:rPr>
        <w:footnoteRef/>
      </w:r>
      <w:r>
        <w:t xml:space="preserve"> </w:t>
      </w:r>
      <w:r w:rsidRPr="008372CF">
        <w:rPr>
          <w:rFonts w:cs="Calibri"/>
          <w:i/>
          <w:sz w:val="16"/>
          <w:szCs w:val="16"/>
          <w:lang w:val="es-CL" w:eastAsia="es-CL"/>
        </w:rPr>
        <w:t>Op cit</w:t>
      </w:r>
      <w:r>
        <w:rPr>
          <w:rFonts w:cs="Calibri"/>
          <w:sz w:val="16"/>
          <w:szCs w:val="16"/>
          <w:lang w:val="es-CL" w:eastAsia="es-CL"/>
        </w:rPr>
        <w:t xml:space="preserve">. </w:t>
      </w:r>
      <w:r w:rsidRPr="00C4335D">
        <w:rPr>
          <w:rFonts w:cs="Calibri"/>
          <w:sz w:val="16"/>
          <w:szCs w:val="16"/>
          <w:lang w:val="es-CL" w:eastAsia="es-CL"/>
        </w:rPr>
        <w:t>“La licitud del aborto consentido en</w:t>
      </w:r>
      <w:r>
        <w:rPr>
          <w:rFonts w:cs="Calibri"/>
          <w:sz w:val="16"/>
          <w:szCs w:val="16"/>
          <w:lang w:val="es-CL" w:eastAsia="es-CL"/>
        </w:rPr>
        <w:t xml:space="preserve"> el derecho chileno”</w:t>
      </w:r>
    </w:p>
  </w:footnote>
  <w:footnote w:id="22">
    <w:p w:rsidR="00462B90" w:rsidRPr="00C00427" w:rsidRDefault="00462B90" w:rsidP="0014789D">
      <w:pPr>
        <w:pStyle w:val="HTMLconformatoprevio"/>
        <w:shd w:val="clear" w:color="auto" w:fill="FFFFFF"/>
        <w:rPr>
          <w:rFonts w:ascii="Verdana" w:hAnsi="Verdana"/>
          <w:color w:val="666666"/>
          <w:sz w:val="16"/>
          <w:szCs w:val="16"/>
        </w:rPr>
      </w:pPr>
      <w:r>
        <w:rPr>
          <w:rStyle w:val="Refdenotaalpie"/>
        </w:rPr>
        <w:footnoteRef/>
      </w:r>
      <w:r>
        <w:t xml:space="preserve"> </w:t>
      </w:r>
      <w:r w:rsidRPr="00963640">
        <w:rPr>
          <w:rFonts w:ascii="Verdana" w:hAnsi="Verdana"/>
          <w:sz w:val="16"/>
          <w:szCs w:val="16"/>
        </w:rPr>
        <w:t>Decreto con Fuerza de Ley N° 226</w:t>
      </w:r>
      <w:r>
        <w:rPr>
          <w:rFonts w:ascii="Verdana" w:hAnsi="Verdana"/>
          <w:sz w:val="16"/>
          <w:szCs w:val="16"/>
        </w:rPr>
        <w:t>,</w:t>
      </w:r>
      <w:r w:rsidRPr="00963640">
        <w:rPr>
          <w:rFonts w:ascii="Verdana" w:hAnsi="Verdana"/>
          <w:sz w:val="16"/>
          <w:szCs w:val="16"/>
        </w:rPr>
        <w:t xml:space="preserve"> del año </w:t>
      </w:r>
      <w:r>
        <w:rPr>
          <w:rFonts w:ascii="Verdana" w:hAnsi="Verdana"/>
          <w:sz w:val="16"/>
          <w:szCs w:val="16"/>
        </w:rPr>
        <w:t xml:space="preserve">1931. Disponible en: </w:t>
      </w:r>
      <w:hyperlink r:id="rId9" w:history="1">
        <w:r w:rsidRPr="00963640">
          <w:rPr>
            <w:rStyle w:val="Hipervnculo"/>
            <w:rFonts w:ascii="Verdana" w:hAnsi="Verdana"/>
            <w:sz w:val="16"/>
            <w:szCs w:val="16"/>
          </w:rPr>
          <w:t>http://www.leychile.cl/Navegar?idNorma=5113</w:t>
        </w:r>
      </w:hyperlink>
      <w:r w:rsidRPr="00963640">
        <w:rPr>
          <w:rFonts w:ascii="Verdana" w:hAnsi="Verdana"/>
          <w:sz w:val="16"/>
          <w:szCs w:val="16"/>
        </w:rPr>
        <w:t xml:space="preserve"> (</w:t>
      </w:r>
      <w:r w:rsidR="00963F6C">
        <w:rPr>
          <w:rFonts w:ascii="Verdana" w:hAnsi="Verdana"/>
          <w:sz w:val="16"/>
          <w:szCs w:val="16"/>
        </w:rPr>
        <w:t>Abril</w:t>
      </w:r>
      <w:r w:rsidRPr="00963640">
        <w:rPr>
          <w:rFonts w:ascii="Verdana" w:hAnsi="Verdana"/>
          <w:sz w:val="16"/>
          <w:szCs w:val="16"/>
        </w:rPr>
        <w:t>, 2015)</w:t>
      </w:r>
    </w:p>
  </w:footnote>
  <w:footnote w:id="23">
    <w:p w:rsidR="00462B90" w:rsidRPr="00F05350" w:rsidRDefault="00462B90" w:rsidP="005B03AB">
      <w:pPr>
        <w:pStyle w:val="Textonotapie"/>
        <w:rPr>
          <w:lang w:val="es-CL"/>
        </w:rPr>
      </w:pPr>
      <w:r>
        <w:rPr>
          <w:rStyle w:val="Refdenotaalpie"/>
        </w:rPr>
        <w:footnoteRef/>
      </w:r>
      <w:r>
        <w:t xml:space="preserve"> </w:t>
      </w:r>
      <w:r>
        <w:rPr>
          <w:lang w:val="es-CL"/>
        </w:rPr>
        <w:t xml:space="preserve">Monreal, T. Evolución histórica del aborto provocado en Chile y la influencia en </w:t>
      </w:r>
      <w:smartTag w:uri="urn:schemas-microsoft-com:office:smarttags" w:element="PersonName">
        <w:smartTagPr>
          <w:attr w:name="ProductID" w:val="la anticoncepci￳n. En Simposio"/>
        </w:smartTagPr>
        <w:r>
          <w:rPr>
            <w:lang w:val="es-CL"/>
          </w:rPr>
          <w:t>la anticoncepción. En Simposio</w:t>
        </w:r>
      </w:smartTag>
      <w:r>
        <w:rPr>
          <w:lang w:val="es-CL"/>
        </w:rPr>
        <w:t xml:space="preserve"> Nacional: Leyes para la salud y la vida de las mujeres. Hablemos de aborto terapéutico. 1993.</w:t>
      </w:r>
    </w:p>
  </w:footnote>
  <w:footnote w:id="24">
    <w:p w:rsidR="00462B90" w:rsidRPr="00BF4217" w:rsidRDefault="00462B90" w:rsidP="005B03AB">
      <w:pPr>
        <w:pStyle w:val="Textonotapie"/>
        <w:rPr>
          <w:lang w:val="es-CL"/>
        </w:rPr>
      </w:pPr>
      <w:r w:rsidRPr="00BF4217">
        <w:rPr>
          <w:rStyle w:val="Refdenotaalpie"/>
        </w:rPr>
        <w:footnoteRef/>
      </w:r>
      <w:r w:rsidRPr="00BF4217">
        <w:t xml:space="preserve"> </w:t>
      </w:r>
      <w:r w:rsidRPr="00CA74F9">
        <w:t xml:space="preserve">Casas, L. </w:t>
      </w:r>
      <w:r w:rsidRPr="00CA74F9">
        <w:rPr>
          <w:lang w:val="es-CL"/>
        </w:rPr>
        <w:t>Aborto: Argumentos para una discusión necesaria.</w:t>
      </w:r>
      <w:r w:rsidRPr="00CA74F9">
        <w:rPr>
          <w:rFonts w:eastAsia="Arial Unicode MS" w:cs="Arial Unicode MS"/>
        </w:rPr>
        <w:t xml:space="preserve"> Zavala, X. Editora. Fundación </w:t>
      </w:r>
      <w:proofErr w:type="spellStart"/>
      <w:r w:rsidRPr="00CA74F9">
        <w:rPr>
          <w:rFonts w:eastAsia="Arial Unicode MS" w:cs="Arial Unicode MS"/>
        </w:rPr>
        <w:t>Heinrich</w:t>
      </w:r>
      <w:proofErr w:type="spellEnd"/>
      <w:r w:rsidRPr="00CA74F9">
        <w:rPr>
          <w:rFonts w:eastAsia="Arial Unicode MS" w:cs="Arial Unicode MS"/>
        </w:rPr>
        <w:t xml:space="preserve"> </w:t>
      </w:r>
      <w:proofErr w:type="spellStart"/>
      <w:r w:rsidRPr="00CA74F9">
        <w:rPr>
          <w:rFonts w:eastAsia="Arial Unicode MS" w:cs="Arial Unicode MS"/>
        </w:rPr>
        <w:t>Böll</w:t>
      </w:r>
      <w:proofErr w:type="spellEnd"/>
      <w:r w:rsidRPr="00CA74F9">
        <w:rPr>
          <w:rFonts w:eastAsia="Arial Unicode MS" w:cs="Arial Unicode MS"/>
        </w:rPr>
        <w:t xml:space="preserve"> - Alemania </w:t>
      </w:r>
      <w:r w:rsidRPr="00CA74F9">
        <w:rPr>
          <w:lang w:val="es-CL"/>
        </w:rPr>
        <w:t xml:space="preserve"> Instituto de </w:t>
      </w:r>
      <w:smartTag w:uri="urn:schemas-microsoft-com:office:smarttags" w:element="PersonName">
        <w:smartTagPr>
          <w:attr w:name="ProductID" w:val="la Mujer."/>
        </w:smartTagPr>
        <w:r w:rsidRPr="00CA74F9">
          <w:rPr>
            <w:lang w:val="es-CL"/>
          </w:rPr>
          <w:t>la Mujer.</w:t>
        </w:r>
      </w:smartTag>
      <w:r w:rsidRPr="00CA74F9">
        <w:rPr>
          <w:lang w:val="es-CL"/>
        </w:rPr>
        <w:t xml:space="preserve"> 1998.</w:t>
      </w:r>
    </w:p>
  </w:footnote>
  <w:footnote w:id="25">
    <w:p w:rsidR="00462B90" w:rsidRPr="00F05350" w:rsidRDefault="00462B90" w:rsidP="005B03AB">
      <w:pPr>
        <w:pStyle w:val="Textonotapie"/>
        <w:rPr>
          <w:lang w:val="es-CL"/>
        </w:rPr>
      </w:pPr>
      <w:r>
        <w:rPr>
          <w:rStyle w:val="Refdenotaalpie"/>
        </w:rPr>
        <w:footnoteRef/>
      </w:r>
      <w:r>
        <w:t xml:space="preserve"> </w:t>
      </w:r>
      <w:r>
        <w:rPr>
          <w:lang w:val="es-CL"/>
        </w:rPr>
        <w:t xml:space="preserve">Monreal, T. Evolución histórica del aborto provocado en Chile y la influencia en </w:t>
      </w:r>
      <w:smartTag w:uri="urn:schemas-microsoft-com:office:smarttags" w:element="PersonName">
        <w:smartTagPr>
          <w:attr w:name="ProductID" w:val="la anticoncepci￳n. En Simposio"/>
        </w:smartTagPr>
        <w:r>
          <w:rPr>
            <w:lang w:val="es-CL"/>
          </w:rPr>
          <w:t>la anticoncepción. En Simposio</w:t>
        </w:r>
      </w:smartTag>
      <w:r>
        <w:rPr>
          <w:lang w:val="es-CL"/>
        </w:rPr>
        <w:t xml:space="preserve"> Nacional: Leyes para la salud y la vida de las mujeres. hablemos de aborto terapéutico. 1993.</w:t>
      </w:r>
    </w:p>
  </w:footnote>
  <w:footnote w:id="26">
    <w:p w:rsidR="00462B90" w:rsidRPr="00DC2F34" w:rsidRDefault="00462B90" w:rsidP="00C00427">
      <w:pPr>
        <w:pStyle w:val="Textonotapie"/>
        <w:rPr>
          <w:lang w:val="es-CL"/>
        </w:rPr>
      </w:pPr>
      <w:r>
        <w:rPr>
          <w:rStyle w:val="Refdenotaalpie"/>
        </w:rPr>
        <w:footnoteRef/>
      </w:r>
      <w:r>
        <w:t xml:space="preserve"> </w:t>
      </w:r>
      <w:r>
        <w:rPr>
          <w:lang w:val="es-CL"/>
        </w:rPr>
        <w:t xml:space="preserve">Normas nacionales sobre la regulación de la fertilidad. </w:t>
      </w:r>
      <w:proofErr w:type="spellStart"/>
      <w:r>
        <w:rPr>
          <w:lang w:val="es-CL"/>
        </w:rPr>
        <w:t>Minsal</w:t>
      </w:r>
      <w:proofErr w:type="spellEnd"/>
      <w:r>
        <w:rPr>
          <w:lang w:val="es-CL"/>
        </w:rPr>
        <w:t>. Información disponible en:</w:t>
      </w:r>
      <w:r w:rsidRPr="00DC2F34">
        <w:t xml:space="preserve"> </w:t>
      </w:r>
      <w:hyperlink r:id="rId10" w:history="1">
        <w:r w:rsidRPr="00E12FE8">
          <w:rPr>
            <w:rStyle w:val="Hipervnculo"/>
            <w:lang w:val="es-CL"/>
          </w:rPr>
          <w:t>http://www.icmer.org/documentos/anticoncepcion/normas_nacionales_sobre_reg_de_la_fert.pdf</w:t>
        </w:r>
      </w:hyperlink>
      <w:r>
        <w:rPr>
          <w:lang w:val="es-CL"/>
        </w:rPr>
        <w:t xml:space="preserve"> (</w:t>
      </w:r>
      <w:r w:rsidR="00963F6C">
        <w:rPr>
          <w:lang w:val="es-CL"/>
        </w:rPr>
        <w:t>Abril</w:t>
      </w:r>
      <w:r>
        <w:rPr>
          <w:lang w:val="es-CL"/>
        </w:rPr>
        <w:t>, 2015)</w:t>
      </w:r>
    </w:p>
  </w:footnote>
  <w:footnote w:id="27">
    <w:p w:rsidR="00462B90" w:rsidRPr="00C00427" w:rsidRDefault="00462B90">
      <w:pPr>
        <w:pStyle w:val="Textonotapie"/>
        <w:rPr>
          <w:lang w:val="es-ES_tradnl"/>
        </w:rPr>
      </w:pPr>
      <w:r>
        <w:rPr>
          <w:rStyle w:val="Refdenotaalpie"/>
        </w:rPr>
        <w:footnoteRef/>
      </w:r>
      <w:r>
        <w:t xml:space="preserve"> Ibídem</w:t>
      </w:r>
    </w:p>
  </w:footnote>
  <w:footnote w:id="28">
    <w:p w:rsidR="00462B90" w:rsidRPr="00BB6C84" w:rsidRDefault="00462B90">
      <w:pPr>
        <w:pStyle w:val="Textonotapie"/>
      </w:pPr>
      <w:r>
        <w:rPr>
          <w:rStyle w:val="Refdenotaalpie"/>
        </w:rPr>
        <w:footnoteRef/>
      </w:r>
      <w:r>
        <w:t xml:space="preserve"> Ibídem</w:t>
      </w:r>
    </w:p>
  </w:footnote>
  <w:footnote w:id="29">
    <w:p w:rsidR="00462B90" w:rsidRPr="00DC2F34" w:rsidRDefault="00462B90" w:rsidP="005B03AB">
      <w:pPr>
        <w:pStyle w:val="Textonotapie"/>
        <w:rPr>
          <w:lang w:val="es-CL"/>
        </w:rPr>
      </w:pPr>
      <w:r>
        <w:rPr>
          <w:rStyle w:val="Refdenotaalpie"/>
        </w:rPr>
        <w:footnoteRef/>
      </w:r>
      <w:r>
        <w:t xml:space="preserve"> </w:t>
      </w:r>
      <w:r>
        <w:rPr>
          <w:lang w:val="es-CL"/>
        </w:rPr>
        <w:t xml:space="preserve">Normas nacionales sobre la regulación de la fertilidad. </w:t>
      </w:r>
      <w:proofErr w:type="spellStart"/>
      <w:r>
        <w:rPr>
          <w:lang w:val="es-CL"/>
        </w:rPr>
        <w:t>Minsal</w:t>
      </w:r>
      <w:proofErr w:type="spellEnd"/>
      <w:r>
        <w:rPr>
          <w:lang w:val="es-CL"/>
        </w:rPr>
        <w:t>. Información disponible en:</w:t>
      </w:r>
      <w:r w:rsidRPr="00DC2F34">
        <w:t xml:space="preserve"> </w:t>
      </w:r>
      <w:hyperlink r:id="rId11" w:history="1">
        <w:r w:rsidRPr="00E12FE8">
          <w:rPr>
            <w:rStyle w:val="Hipervnculo"/>
            <w:lang w:val="es-CL"/>
          </w:rPr>
          <w:t>http://www.icmer.org/documentos/anticoncepcion/normas_nacionales_sobre_reg_de_la_fert.pdf</w:t>
        </w:r>
      </w:hyperlink>
      <w:r>
        <w:rPr>
          <w:lang w:val="es-CL"/>
        </w:rPr>
        <w:t xml:space="preserve"> (</w:t>
      </w:r>
      <w:r w:rsidR="00963F6C">
        <w:rPr>
          <w:lang w:val="es-CL"/>
        </w:rPr>
        <w:t>Abril</w:t>
      </w:r>
      <w:r>
        <w:rPr>
          <w:lang w:val="es-CL"/>
        </w:rPr>
        <w:t>, 2015)</w:t>
      </w:r>
    </w:p>
  </w:footnote>
  <w:footnote w:id="30">
    <w:p w:rsidR="00462B90" w:rsidRPr="00DC2F34" w:rsidRDefault="00462B90" w:rsidP="005B03AB">
      <w:pPr>
        <w:pStyle w:val="Textonotapie"/>
        <w:rPr>
          <w:lang w:val="es-CL"/>
        </w:rPr>
      </w:pPr>
      <w:r>
        <w:rPr>
          <w:rStyle w:val="Refdenotaalpie"/>
        </w:rPr>
        <w:footnoteRef/>
      </w:r>
      <w:r>
        <w:t xml:space="preserve"> </w:t>
      </w:r>
      <w:r>
        <w:rPr>
          <w:lang w:val="es-CL"/>
        </w:rPr>
        <w:t>Op cit.</w:t>
      </w:r>
      <w:r w:rsidRPr="001738BC">
        <w:rPr>
          <w:lang w:val="es-CL"/>
        </w:rPr>
        <w:t xml:space="preserve"> </w:t>
      </w:r>
      <w:r>
        <w:rPr>
          <w:lang w:val="es-CL"/>
        </w:rPr>
        <w:t>Normas nacionales sobre la regulación de la fertilidad</w:t>
      </w:r>
    </w:p>
  </w:footnote>
  <w:footnote w:id="31">
    <w:p w:rsidR="00462B90" w:rsidRPr="000612A0" w:rsidRDefault="00462B90" w:rsidP="00515F6D">
      <w:pPr>
        <w:pStyle w:val="Textonotapie"/>
        <w:rPr>
          <w:lang w:val="es-ES_tradnl"/>
        </w:rPr>
      </w:pPr>
      <w:r>
        <w:rPr>
          <w:rStyle w:val="Refdenotaalpie"/>
        </w:rPr>
        <w:footnoteRef/>
      </w:r>
      <w:r>
        <w:t xml:space="preserve"> </w:t>
      </w:r>
      <w:r>
        <w:rPr>
          <w:lang w:val="es-ES_tradnl"/>
        </w:rPr>
        <w:t>DFL 725. Disponible en:</w:t>
      </w:r>
      <w:r w:rsidRPr="000612A0">
        <w:t xml:space="preserve"> </w:t>
      </w:r>
      <w:hyperlink r:id="rId12" w:history="1">
        <w:r>
          <w:rPr>
            <w:rStyle w:val="Hipervnculo"/>
          </w:rPr>
          <w:t>http://www.leychile.cl/Navegar?idNorma=5595</w:t>
        </w:r>
      </w:hyperlink>
      <w:r>
        <w:t xml:space="preserve"> ( </w:t>
      </w:r>
      <w:r w:rsidR="00963F6C">
        <w:t>Abril</w:t>
      </w:r>
      <w:r>
        <w:t>, 2015)</w:t>
      </w:r>
    </w:p>
  </w:footnote>
  <w:footnote w:id="32">
    <w:p w:rsidR="00462B90" w:rsidRDefault="00462B90">
      <w:pPr>
        <w:pStyle w:val="HTMLconformatoprevio"/>
        <w:shd w:val="clear" w:color="auto" w:fill="FFFFFF"/>
        <w:jc w:val="both"/>
        <w:rPr>
          <w:color w:val="666666"/>
          <w:sz w:val="16"/>
          <w:szCs w:val="16"/>
        </w:rPr>
      </w:pPr>
      <w:r>
        <w:rPr>
          <w:rStyle w:val="Refdenotaalpie"/>
        </w:rPr>
        <w:footnoteRef/>
      </w:r>
      <w:r>
        <w:t xml:space="preserve"> </w:t>
      </w:r>
      <w:r w:rsidRPr="001738BC">
        <w:rPr>
          <w:rFonts w:ascii="Verdana" w:hAnsi="Verdana"/>
          <w:sz w:val="16"/>
          <w:szCs w:val="16"/>
        </w:rPr>
        <w:t xml:space="preserve">El Art. 182 del DFL 725, Salud, publicado el </w:t>
      </w:r>
      <w:r>
        <w:rPr>
          <w:rFonts w:ascii="Verdana" w:hAnsi="Verdana"/>
          <w:sz w:val="16"/>
          <w:szCs w:val="16"/>
        </w:rPr>
        <w:t>31.01.1968, deroga el</w:t>
      </w:r>
      <w:r w:rsidRPr="001738BC">
        <w:rPr>
          <w:rFonts w:ascii="Verdana" w:hAnsi="Verdana"/>
          <w:sz w:val="16"/>
          <w:szCs w:val="16"/>
        </w:rPr>
        <w:t xml:space="preserve"> Decreto con Fuerza de Ley N° 226 del año 1931.</w:t>
      </w:r>
      <w:r>
        <w:rPr>
          <w:rFonts w:ascii="Verdana" w:hAnsi="Verdana"/>
          <w:sz w:val="16"/>
          <w:szCs w:val="16"/>
        </w:rPr>
        <w:t xml:space="preserve"> </w:t>
      </w:r>
      <w:r w:rsidRPr="001738BC">
        <w:rPr>
          <w:rFonts w:ascii="Verdana" w:hAnsi="Verdana"/>
          <w:sz w:val="16"/>
          <w:szCs w:val="16"/>
        </w:rPr>
        <w:t xml:space="preserve">Información disponible en: </w:t>
      </w:r>
      <w:hyperlink r:id="rId13" w:history="1">
        <w:r w:rsidRPr="001738BC">
          <w:rPr>
            <w:rStyle w:val="Hipervnculo"/>
            <w:rFonts w:ascii="Verdana" w:hAnsi="Verdana"/>
            <w:sz w:val="16"/>
            <w:szCs w:val="16"/>
          </w:rPr>
          <w:t>http://www.leychile.cl/Navegar?idNorma=5113</w:t>
        </w:r>
      </w:hyperlink>
      <w:r w:rsidRPr="001738BC">
        <w:rPr>
          <w:rFonts w:ascii="Verdana" w:hAnsi="Verdana"/>
          <w:sz w:val="16"/>
          <w:szCs w:val="16"/>
        </w:rPr>
        <w:t xml:space="preserve"> (</w:t>
      </w:r>
      <w:r w:rsidR="00963F6C">
        <w:rPr>
          <w:rFonts w:ascii="Verdana" w:hAnsi="Verdana"/>
          <w:sz w:val="16"/>
          <w:szCs w:val="16"/>
        </w:rPr>
        <w:t>Abril</w:t>
      </w:r>
      <w:r w:rsidRPr="001738BC">
        <w:rPr>
          <w:rFonts w:ascii="Verdana" w:hAnsi="Verdana"/>
          <w:sz w:val="16"/>
          <w:szCs w:val="16"/>
        </w:rPr>
        <w:t>, 2015)</w:t>
      </w:r>
    </w:p>
  </w:footnote>
  <w:footnote w:id="33">
    <w:p w:rsidR="00462B90" w:rsidRPr="00903E37" w:rsidRDefault="00462B90" w:rsidP="00BB1D63">
      <w:pPr>
        <w:pStyle w:val="Textonotapie"/>
      </w:pPr>
      <w:r>
        <w:rPr>
          <w:rStyle w:val="Refdenotaalpie"/>
        </w:rPr>
        <w:footnoteRef/>
      </w:r>
      <w:r>
        <w:t xml:space="preserve"> Historia de la Ley Nº 18.826. Sustituye artículo 119 del Código Sanitario. Biblioteca del Congreso Nacional. Disponible en: </w:t>
      </w:r>
      <w:hyperlink r:id="rId14" w:history="1">
        <w:r w:rsidRPr="006C01A4">
          <w:rPr>
            <w:rStyle w:val="Hipervnculo"/>
          </w:rPr>
          <w:t>http://www.leychile.cl/Consulta</w:t>
        </w:r>
      </w:hyperlink>
      <w:r>
        <w:t xml:space="preserve"> (</w:t>
      </w:r>
      <w:r w:rsidR="00963F6C">
        <w:t>Abril</w:t>
      </w:r>
      <w:r>
        <w:t>, 2015)</w:t>
      </w:r>
    </w:p>
  </w:footnote>
  <w:footnote w:id="34">
    <w:p w:rsidR="00462B90" w:rsidRPr="00FE6DE1" w:rsidRDefault="00462B90" w:rsidP="004C05AB">
      <w:pPr>
        <w:pStyle w:val="Textonotapie"/>
        <w:rPr>
          <w:lang w:val="es-CL"/>
        </w:rPr>
      </w:pPr>
      <w:r>
        <w:rPr>
          <w:rStyle w:val="Refdenotaalpie"/>
        </w:rPr>
        <w:footnoteRef/>
      </w:r>
      <w:r>
        <w:t xml:space="preserve"> </w:t>
      </w:r>
      <w:r w:rsidRPr="00CA74F9">
        <w:rPr>
          <w:i/>
        </w:rPr>
        <w:t>O</w:t>
      </w:r>
      <w:r w:rsidRPr="00CA74F9">
        <w:rPr>
          <w:i/>
          <w:lang w:val="es-CL"/>
        </w:rPr>
        <w:t>p cit</w:t>
      </w:r>
      <w:r>
        <w:rPr>
          <w:lang w:val="es-CL"/>
        </w:rPr>
        <w:t>.</w:t>
      </w:r>
      <w:r w:rsidRPr="00CA74F9">
        <w:rPr>
          <w:lang w:val="es-CL"/>
        </w:rPr>
        <w:t xml:space="preserve"> </w:t>
      </w:r>
      <w:r>
        <w:rPr>
          <w:lang w:val="es-CL"/>
        </w:rPr>
        <w:t>Aborto: Argumentos para una discusión necesaria.</w:t>
      </w:r>
    </w:p>
  </w:footnote>
  <w:footnote w:id="35">
    <w:p w:rsidR="00462B90" w:rsidRPr="00FE6DE1" w:rsidRDefault="00462B90" w:rsidP="004C05AB">
      <w:pPr>
        <w:pStyle w:val="Textonotapie"/>
        <w:rPr>
          <w:lang w:val="es-CL"/>
        </w:rPr>
      </w:pPr>
      <w:r>
        <w:rPr>
          <w:rStyle w:val="Refdenotaalpie"/>
        </w:rPr>
        <w:footnoteRef/>
      </w:r>
      <w:r>
        <w:t xml:space="preserve"> </w:t>
      </w:r>
      <w:r w:rsidRPr="00CA74F9">
        <w:rPr>
          <w:i/>
        </w:rPr>
        <w:t>O</w:t>
      </w:r>
      <w:r w:rsidRPr="00CA74F9">
        <w:rPr>
          <w:i/>
          <w:lang w:val="es-CL"/>
        </w:rPr>
        <w:t>p cit</w:t>
      </w:r>
      <w:r>
        <w:rPr>
          <w:lang w:val="es-CL"/>
        </w:rPr>
        <w:t>.</w:t>
      </w:r>
      <w:r w:rsidRPr="00CA74F9">
        <w:rPr>
          <w:lang w:val="es-CL"/>
        </w:rPr>
        <w:t xml:space="preserve"> </w:t>
      </w:r>
      <w:r>
        <w:rPr>
          <w:lang w:val="es-CL"/>
        </w:rPr>
        <w:t>Aborto: Argumentos para una discusión necesaria.</w:t>
      </w:r>
    </w:p>
  </w:footnote>
  <w:footnote w:id="36">
    <w:p w:rsidR="00462B90" w:rsidRPr="00F05350" w:rsidRDefault="00462B90" w:rsidP="00C00427">
      <w:pPr>
        <w:pStyle w:val="Textonotapie"/>
        <w:rPr>
          <w:lang w:val="es-CL"/>
        </w:rPr>
      </w:pPr>
      <w:r>
        <w:rPr>
          <w:rStyle w:val="Refdenotaalpie"/>
        </w:rPr>
        <w:footnoteRef/>
      </w:r>
      <w:r>
        <w:t xml:space="preserve"> </w:t>
      </w:r>
      <w:r w:rsidRPr="00CA74F9">
        <w:rPr>
          <w:i/>
        </w:rPr>
        <w:t>Op cit.</w:t>
      </w:r>
      <w:r>
        <w:t xml:space="preserve"> </w:t>
      </w:r>
      <w:r>
        <w:rPr>
          <w:lang w:val="es-CL"/>
        </w:rPr>
        <w:t xml:space="preserve">Evolución histórica del aborto provocado en Chile y la influencia en la anticoncepción. </w:t>
      </w:r>
    </w:p>
  </w:footnote>
  <w:footnote w:id="37">
    <w:p w:rsidR="00462B90" w:rsidRPr="00B70B66" w:rsidRDefault="00462B90" w:rsidP="00056246">
      <w:pPr>
        <w:pStyle w:val="Textonotapie"/>
        <w:rPr>
          <w:lang w:val="es-CL"/>
        </w:rPr>
      </w:pPr>
      <w:r>
        <w:rPr>
          <w:rStyle w:val="Refdenotaalpie"/>
        </w:rPr>
        <w:footnoteRef/>
      </w:r>
      <w:r>
        <w:t xml:space="preserve"> </w:t>
      </w:r>
      <w:r w:rsidRPr="00CA74F9">
        <w:rPr>
          <w:i/>
        </w:rPr>
        <w:t>OP cit.</w:t>
      </w:r>
      <w:r>
        <w:t xml:space="preserve"> </w:t>
      </w:r>
      <w:r>
        <w:rPr>
          <w:lang w:val="es-CL"/>
        </w:rPr>
        <w:t xml:space="preserve">Aborto: Argumentos para una discusión necesaria. </w:t>
      </w:r>
    </w:p>
  </w:footnote>
  <w:footnote w:id="38">
    <w:p w:rsidR="00462B90" w:rsidRPr="00F05350" w:rsidRDefault="00462B90" w:rsidP="003A0450">
      <w:pPr>
        <w:pStyle w:val="Textonotapie"/>
        <w:rPr>
          <w:lang w:val="es-CL"/>
        </w:rPr>
      </w:pPr>
      <w:r>
        <w:rPr>
          <w:rStyle w:val="Refdenotaalpie"/>
        </w:rPr>
        <w:footnoteRef/>
      </w:r>
      <w:r>
        <w:t xml:space="preserve"> </w:t>
      </w:r>
      <w:r>
        <w:rPr>
          <w:lang w:val="es-CL"/>
        </w:rPr>
        <w:t xml:space="preserve">Monreal, T. Evolución histórica del aborto provocado en Chile y la influencia en </w:t>
      </w:r>
      <w:smartTag w:uri="urn:schemas-microsoft-com:office:smarttags" w:element="PersonName">
        <w:smartTagPr>
          <w:attr w:name="ProductID" w:val="la anticoncepci￳n. En Simposio"/>
        </w:smartTagPr>
        <w:r>
          <w:rPr>
            <w:lang w:val="es-CL"/>
          </w:rPr>
          <w:t>la anticoncepción. En Simposio</w:t>
        </w:r>
      </w:smartTag>
      <w:r>
        <w:rPr>
          <w:lang w:val="es-CL"/>
        </w:rPr>
        <w:t xml:space="preserve"> Nacional: Leyes para la salud y la vida de las mujeres. hablemos de aborto terapéutico. 1993.</w:t>
      </w:r>
    </w:p>
  </w:footnote>
  <w:footnote w:id="39">
    <w:p w:rsidR="00462B90" w:rsidRPr="00F05350" w:rsidRDefault="00462B90" w:rsidP="00CA74F9">
      <w:pPr>
        <w:pStyle w:val="Textonotapie"/>
        <w:rPr>
          <w:lang w:val="es-CL"/>
        </w:rPr>
      </w:pPr>
      <w:r>
        <w:rPr>
          <w:rStyle w:val="Refdenotaalpie"/>
        </w:rPr>
        <w:footnoteRef/>
      </w:r>
      <w:r>
        <w:t xml:space="preserve"> </w:t>
      </w:r>
      <w:r w:rsidRPr="00BF296B">
        <w:rPr>
          <w:i/>
          <w:lang w:val="es-CL"/>
        </w:rPr>
        <w:t>Op cit.</w:t>
      </w:r>
    </w:p>
  </w:footnote>
  <w:footnote w:id="40">
    <w:p w:rsidR="00462B90" w:rsidRPr="00F05350" w:rsidRDefault="00462B90" w:rsidP="00221061">
      <w:pPr>
        <w:pStyle w:val="Textonotapie"/>
        <w:rPr>
          <w:lang w:val="es-CL"/>
        </w:rPr>
      </w:pPr>
      <w:r>
        <w:rPr>
          <w:rStyle w:val="Refdenotaalpie"/>
        </w:rPr>
        <w:footnoteRef/>
      </w:r>
      <w:r>
        <w:t xml:space="preserve"> </w:t>
      </w:r>
      <w:r w:rsidRPr="00BF296B">
        <w:rPr>
          <w:i/>
          <w:lang w:val="es-CL"/>
        </w:rPr>
        <w:t>Op cit</w:t>
      </w:r>
      <w:r>
        <w:rPr>
          <w:lang w:val="es-CL"/>
        </w:rPr>
        <w:t>.</w:t>
      </w:r>
    </w:p>
  </w:footnote>
  <w:footnote w:id="41">
    <w:p w:rsidR="00462B90" w:rsidRPr="00F05350" w:rsidRDefault="00462B90" w:rsidP="00CA74F9">
      <w:pPr>
        <w:pStyle w:val="Textonotapie"/>
        <w:rPr>
          <w:lang w:val="es-CL"/>
        </w:rPr>
      </w:pPr>
      <w:r>
        <w:rPr>
          <w:rStyle w:val="Refdenotaalpie"/>
        </w:rPr>
        <w:footnoteRef/>
      </w:r>
      <w:r>
        <w:t xml:space="preserve"> </w:t>
      </w:r>
      <w:r>
        <w:rPr>
          <w:lang w:val="es-CL"/>
        </w:rPr>
        <w:t xml:space="preserve">Monreal, T. Evolución histórica del aborto provocado en Chile y la influencia en </w:t>
      </w:r>
      <w:smartTag w:uri="urn:schemas-microsoft-com:office:smarttags" w:element="PersonName">
        <w:smartTagPr>
          <w:attr w:name="ProductID" w:val="la anticoncepci￳n. En Simposio"/>
        </w:smartTagPr>
        <w:r>
          <w:rPr>
            <w:lang w:val="es-CL"/>
          </w:rPr>
          <w:t>la anticoncepción. En Simposio</w:t>
        </w:r>
      </w:smartTag>
      <w:r>
        <w:rPr>
          <w:lang w:val="es-CL"/>
        </w:rPr>
        <w:t xml:space="preserve"> Nacional: Leyes para la salud y la vida de las mujeres. hablemos de aborto terapéutico.1993.</w:t>
      </w:r>
    </w:p>
  </w:footnote>
  <w:footnote w:id="42">
    <w:p w:rsidR="00462B90" w:rsidRPr="00B70B66" w:rsidRDefault="00462B90" w:rsidP="00A77EC8">
      <w:pPr>
        <w:pStyle w:val="Textonotapie"/>
        <w:rPr>
          <w:lang w:val="es-CL"/>
        </w:rPr>
      </w:pPr>
      <w:r>
        <w:rPr>
          <w:rStyle w:val="Refdenotaalpie"/>
        </w:rPr>
        <w:footnoteRef/>
      </w:r>
      <w:r>
        <w:t xml:space="preserve"> </w:t>
      </w:r>
      <w:r>
        <w:rPr>
          <w:lang w:val="es-CL"/>
        </w:rPr>
        <w:t xml:space="preserve">Aborto: Argumentos para una discusión necesaria. Instituto de </w:t>
      </w:r>
      <w:smartTag w:uri="urn:schemas-microsoft-com:office:smarttags" w:element="PersonName">
        <w:smartTagPr>
          <w:attr w:name="ProductID" w:val="la Mujer."/>
        </w:smartTagPr>
        <w:r>
          <w:rPr>
            <w:lang w:val="es-CL"/>
          </w:rPr>
          <w:t>la Mujer.</w:t>
        </w:r>
      </w:smartTag>
      <w:r>
        <w:rPr>
          <w:lang w:val="es-CL"/>
        </w:rPr>
        <w:t xml:space="preserve"> 1998.</w:t>
      </w:r>
    </w:p>
  </w:footnote>
  <w:footnote w:id="43">
    <w:p w:rsidR="00462B90" w:rsidRPr="00233BD4" w:rsidRDefault="00462B90" w:rsidP="00233BD4">
      <w:pPr>
        <w:autoSpaceDE w:val="0"/>
        <w:autoSpaceDN w:val="0"/>
        <w:adjustRightInd w:val="0"/>
        <w:rPr>
          <w:sz w:val="16"/>
          <w:szCs w:val="16"/>
        </w:rPr>
      </w:pPr>
      <w:r>
        <w:rPr>
          <w:rStyle w:val="Refdenotaalpie"/>
        </w:rPr>
        <w:footnoteRef/>
      </w:r>
      <w:r>
        <w:t xml:space="preserve"> </w:t>
      </w:r>
      <w:r w:rsidRPr="00233BD4">
        <w:rPr>
          <w:sz w:val="16"/>
          <w:szCs w:val="16"/>
        </w:rPr>
        <w:t>“Artículo 119° Sólo con fines terapéuticos se podrá interrumpir un embarazo. Para proceder a esta intervención se requerirá la opinión documentada de dos médicos-cirujanos.” Código Sanitario Decreto con Fuerza de Ley Nº725</w:t>
      </w:r>
      <w:r>
        <w:rPr>
          <w:sz w:val="16"/>
          <w:szCs w:val="16"/>
        </w:rPr>
        <w:t>.</w:t>
      </w:r>
    </w:p>
  </w:footnote>
  <w:footnote w:id="44">
    <w:p w:rsidR="00462B90" w:rsidRPr="00806956" w:rsidRDefault="00462B90" w:rsidP="00D65CC3">
      <w:pPr>
        <w:pStyle w:val="HTMLconformatoprevio"/>
      </w:pPr>
      <w:r w:rsidRPr="00806956">
        <w:rPr>
          <w:rStyle w:val="Refdenotaalpie"/>
          <w:szCs w:val="16"/>
        </w:rPr>
        <w:footnoteRef/>
      </w:r>
      <w:r w:rsidRPr="00806956">
        <w:rPr>
          <w:szCs w:val="16"/>
        </w:rPr>
        <w:t xml:space="preserve"> </w:t>
      </w:r>
      <w:r w:rsidRPr="00D65CC3">
        <w:rPr>
          <w:rFonts w:ascii="Verdana" w:hAnsi="Verdana"/>
          <w:sz w:val="16"/>
          <w:szCs w:val="16"/>
        </w:rPr>
        <w:t xml:space="preserve">Ley Nº. 18.826. Sustituye Artículo 119 del Código Sanitario. Disponible en: </w:t>
      </w:r>
      <w:hyperlink r:id="rId15" w:history="1">
        <w:r w:rsidRPr="00D65CC3">
          <w:rPr>
            <w:rStyle w:val="Hipervnculo"/>
            <w:rFonts w:ascii="Verdana" w:hAnsi="Verdana" w:cs="Courier"/>
            <w:sz w:val="16"/>
            <w:szCs w:val="16"/>
          </w:rPr>
          <w:t>http://www.leychile.cl/N?i=30202&amp;f=1989-09-15&amp;p</w:t>
        </w:r>
      </w:hyperlink>
      <w:r w:rsidRPr="00D65CC3">
        <w:rPr>
          <w:rFonts w:ascii="Verdana" w:hAnsi="Verdana" w:cs="Courier"/>
          <w:sz w:val="16"/>
          <w:szCs w:val="16"/>
        </w:rPr>
        <w:t xml:space="preserve"> (</w:t>
      </w:r>
      <w:r w:rsidR="00963F6C">
        <w:rPr>
          <w:rFonts w:ascii="Verdana" w:hAnsi="Verdana" w:cs="Courier"/>
          <w:sz w:val="16"/>
          <w:szCs w:val="16"/>
        </w:rPr>
        <w:t>Abril</w:t>
      </w:r>
      <w:r w:rsidRPr="00D65CC3">
        <w:rPr>
          <w:rFonts w:ascii="Verdana" w:hAnsi="Verdana" w:cs="Courier"/>
          <w:sz w:val="16"/>
          <w:szCs w:val="16"/>
        </w:rPr>
        <w:t>, 2014).</w:t>
      </w:r>
      <w:r w:rsidRPr="00806956">
        <w:rPr>
          <w:rFonts w:cs="Courier"/>
        </w:rPr>
        <w:t xml:space="preserve">  </w:t>
      </w:r>
    </w:p>
  </w:footnote>
  <w:footnote w:id="45">
    <w:p w:rsidR="00462B90" w:rsidRPr="00806956" w:rsidRDefault="00462B90" w:rsidP="00677932">
      <w:pPr>
        <w:autoSpaceDE w:val="0"/>
        <w:autoSpaceDN w:val="0"/>
        <w:adjustRightInd w:val="0"/>
        <w:rPr>
          <w:lang w:val="es-CL"/>
        </w:rPr>
      </w:pPr>
      <w:r w:rsidRPr="00806956">
        <w:rPr>
          <w:rStyle w:val="Refdenotaalpie"/>
        </w:rPr>
        <w:footnoteRef/>
      </w:r>
      <w:r w:rsidRPr="00806956">
        <w:rPr>
          <w:sz w:val="16"/>
        </w:rPr>
        <w:t xml:space="preserve"> La ley fue </w:t>
      </w:r>
      <w:r>
        <w:rPr>
          <w:sz w:val="16"/>
        </w:rPr>
        <w:t xml:space="preserve">aprobada y </w:t>
      </w:r>
      <w:r w:rsidRPr="00806956">
        <w:rPr>
          <w:sz w:val="16"/>
        </w:rPr>
        <w:t xml:space="preserve">firmada por </w:t>
      </w:r>
      <w:r w:rsidRPr="00806956">
        <w:rPr>
          <w:rFonts w:cs="Courier"/>
          <w:sz w:val="16"/>
          <w:szCs w:val="16"/>
          <w:lang w:val="es-CL" w:eastAsia="es-CL"/>
        </w:rPr>
        <w:t xml:space="preserve">José T. Merino Castro, Almirante, Comandante en Jefe de </w:t>
      </w:r>
      <w:smartTag w:uri="urn:schemas-microsoft-com:office:smarttags" w:element="PersonName">
        <w:smartTagPr>
          <w:attr w:name="ProductID" w:val="la Armada"/>
        </w:smartTagPr>
        <w:r w:rsidRPr="00806956">
          <w:rPr>
            <w:rFonts w:cs="Courier"/>
            <w:sz w:val="16"/>
            <w:szCs w:val="16"/>
            <w:lang w:val="es-CL" w:eastAsia="es-CL"/>
          </w:rPr>
          <w:t>la Armada</w:t>
        </w:r>
      </w:smartTag>
      <w:r w:rsidRPr="00806956">
        <w:rPr>
          <w:rFonts w:cs="Courier"/>
          <w:sz w:val="16"/>
          <w:szCs w:val="16"/>
          <w:lang w:val="es-CL" w:eastAsia="es-CL"/>
        </w:rPr>
        <w:t xml:space="preserve">, Miembro de </w:t>
      </w:r>
      <w:smartTag w:uri="urn:schemas-microsoft-com:office:smarttags" w:element="PersonName">
        <w:smartTagPr>
          <w:attr w:name="ProductID" w:val="la Junta"/>
        </w:smartTagPr>
        <w:r w:rsidRPr="00806956">
          <w:rPr>
            <w:rFonts w:cs="Courier"/>
            <w:sz w:val="16"/>
            <w:szCs w:val="16"/>
            <w:lang w:val="es-CL" w:eastAsia="es-CL"/>
          </w:rPr>
          <w:t>la Junta</w:t>
        </w:r>
      </w:smartTag>
      <w:r w:rsidRPr="00806956">
        <w:rPr>
          <w:rFonts w:cs="Courier"/>
          <w:sz w:val="16"/>
          <w:szCs w:val="16"/>
          <w:lang w:val="es-CL" w:eastAsia="es-CL"/>
        </w:rPr>
        <w:t xml:space="preserve"> de Gobierno.- Fernando Matthei Aubel, General del Aire, Comandante en Jefe de</w:t>
      </w:r>
      <w:r>
        <w:rPr>
          <w:rFonts w:cs="Courier"/>
          <w:sz w:val="16"/>
          <w:szCs w:val="16"/>
          <w:lang w:val="es-CL" w:eastAsia="es-CL"/>
        </w:rPr>
        <w:t xml:space="preserve"> </w:t>
      </w:r>
      <w:r w:rsidRPr="00806956">
        <w:rPr>
          <w:rFonts w:cs="Courier"/>
          <w:sz w:val="16"/>
          <w:szCs w:val="16"/>
          <w:lang w:val="es-CL" w:eastAsia="es-CL"/>
        </w:rPr>
        <w:t xml:space="preserve">la Fuerza Aérea, Miembro de </w:t>
      </w:r>
      <w:smartTag w:uri="urn:schemas-microsoft-com:office:smarttags" w:element="PersonName">
        <w:smartTagPr>
          <w:attr w:name="ProductID" w:val="la Junta"/>
        </w:smartTagPr>
        <w:r w:rsidRPr="00806956">
          <w:rPr>
            <w:rFonts w:cs="Courier"/>
            <w:sz w:val="16"/>
            <w:szCs w:val="16"/>
            <w:lang w:val="es-CL" w:eastAsia="es-CL"/>
          </w:rPr>
          <w:t>la Junta</w:t>
        </w:r>
      </w:smartTag>
      <w:r w:rsidRPr="00806956">
        <w:rPr>
          <w:rFonts w:cs="Courier"/>
          <w:sz w:val="16"/>
          <w:szCs w:val="16"/>
          <w:lang w:val="es-CL" w:eastAsia="es-CL"/>
        </w:rPr>
        <w:t xml:space="preserve"> de Gobierno.- Rodolfo Stange Oelckers, General Director, General Director de Carabineros, Miembro de </w:t>
      </w:r>
      <w:smartTag w:uri="urn:schemas-microsoft-com:office:smarttags" w:element="PersonName">
        <w:smartTagPr>
          <w:attr w:name="ProductID" w:val="la Junta"/>
        </w:smartTagPr>
        <w:r w:rsidRPr="00806956">
          <w:rPr>
            <w:rFonts w:cs="Courier"/>
            <w:sz w:val="16"/>
            <w:szCs w:val="16"/>
            <w:lang w:val="es-CL" w:eastAsia="es-CL"/>
          </w:rPr>
          <w:t>la Junta</w:t>
        </w:r>
      </w:smartTag>
      <w:r w:rsidRPr="00806956">
        <w:rPr>
          <w:rFonts w:cs="Courier"/>
          <w:sz w:val="16"/>
          <w:szCs w:val="16"/>
          <w:lang w:val="es-CL" w:eastAsia="es-CL"/>
        </w:rPr>
        <w:t xml:space="preserve"> de Gobierno.- Santiago Sinclair Oyaneder, Teniente General de Ejército, Miembro de </w:t>
      </w:r>
      <w:smartTag w:uri="urn:schemas-microsoft-com:office:smarttags" w:element="PersonName">
        <w:smartTagPr>
          <w:attr w:name="ProductID" w:val="la Junta"/>
        </w:smartTagPr>
        <w:r w:rsidRPr="00806956">
          <w:rPr>
            <w:rFonts w:cs="Courier"/>
            <w:sz w:val="16"/>
            <w:szCs w:val="16"/>
            <w:lang w:val="es-CL" w:eastAsia="es-CL"/>
          </w:rPr>
          <w:t>la Junta</w:t>
        </w:r>
      </w:smartTag>
      <w:r w:rsidRPr="00806956">
        <w:rPr>
          <w:rFonts w:cs="Courier"/>
          <w:sz w:val="16"/>
          <w:szCs w:val="16"/>
          <w:lang w:val="es-CL" w:eastAsia="es-CL"/>
        </w:rPr>
        <w:t xml:space="preserve"> de Gobierno.</w:t>
      </w:r>
    </w:p>
  </w:footnote>
  <w:footnote w:id="46">
    <w:p w:rsidR="00462B90" w:rsidRPr="00634F67" w:rsidRDefault="00462B90" w:rsidP="00233BD4">
      <w:pPr>
        <w:pStyle w:val="Textonotapie"/>
        <w:rPr>
          <w:lang w:val="es-CL"/>
        </w:rPr>
      </w:pPr>
      <w:r>
        <w:rPr>
          <w:rStyle w:val="Refdenotaalpie"/>
        </w:rPr>
        <w:footnoteRef/>
      </w:r>
      <w:r>
        <w:t xml:space="preserve"> Disponible en </w:t>
      </w:r>
      <w:smartTag w:uri="urn:schemas-microsoft-com:office:smarttags" w:element="PersonName">
        <w:smartTagPr>
          <w:attr w:name="ProductID" w:val="la Biblioteca"/>
        </w:smartTagPr>
        <w:r>
          <w:t>la Biblioteca</w:t>
        </w:r>
      </w:smartTag>
      <w:r>
        <w:t xml:space="preserve"> del Congreso Nacional.</w:t>
      </w:r>
    </w:p>
  </w:footnote>
  <w:footnote w:id="47">
    <w:p w:rsidR="003B0460" w:rsidRPr="00B432E7" w:rsidRDefault="003B0460" w:rsidP="003B0460">
      <w:pPr>
        <w:pStyle w:val="Textonotapie"/>
        <w:rPr>
          <w:lang w:val="es-CL"/>
        </w:rPr>
      </w:pPr>
      <w:r>
        <w:rPr>
          <w:rStyle w:val="Refdenotaalpie"/>
        </w:rPr>
        <w:footnoteRef/>
      </w:r>
      <w:r>
        <w:t xml:space="preserve"> Historia de </w:t>
      </w:r>
      <w:smartTag w:uri="urn:schemas-microsoft-com:office:smarttags" w:element="PersonName">
        <w:smartTagPr>
          <w:attr w:name="ProductID" w:val="la Ley"/>
        </w:smartTagPr>
        <w:r>
          <w:t>la Ley</w:t>
        </w:r>
      </w:smartTag>
      <w:r>
        <w:t xml:space="preserve"> 18.826.</w:t>
      </w:r>
      <w:r w:rsidRPr="00DA3CCE">
        <w:t xml:space="preserve"> </w:t>
      </w:r>
      <w:r>
        <w:t xml:space="preserve">Sustituye artículo 119 del Código Sanitario. </w:t>
      </w:r>
      <w:r w:rsidRPr="00B432E7">
        <w:rPr>
          <w:lang w:val="es-CL"/>
        </w:rPr>
        <w:t>Biblioteca del Congreso Nacional.</w:t>
      </w:r>
    </w:p>
  </w:footnote>
  <w:footnote w:id="48">
    <w:p w:rsidR="00462B90" w:rsidRPr="00280E38" w:rsidRDefault="00462B90" w:rsidP="00233BD4">
      <w:pPr>
        <w:pStyle w:val="Textonotapie"/>
      </w:pPr>
      <w:r>
        <w:rPr>
          <w:rStyle w:val="Refdenotaalpie"/>
        </w:rPr>
        <w:footnoteRef/>
      </w:r>
      <w:r>
        <w:t xml:space="preserve"> Historia de </w:t>
      </w:r>
      <w:smartTag w:uri="urn:schemas-microsoft-com:office:smarttags" w:element="PersonName">
        <w:smartTagPr>
          <w:attr w:name="ProductID" w:val="la Ley"/>
        </w:smartTagPr>
        <w:r>
          <w:t>la Ley</w:t>
        </w:r>
      </w:smartTag>
      <w:r>
        <w:t xml:space="preserve"> 18.826; </w:t>
      </w:r>
      <w:r w:rsidRPr="00280E38">
        <w:t xml:space="preserve">Informe de </w:t>
      </w:r>
      <w:smartTag w:uri="urn:schemas-microsoft-com:office:smarttags" w:element="PersonName">
        <w:smartTagPr>
          <w:attr w:name="ProductID" w:val="la Comisi￳n Conjunta"/>
        </w:smartTagPr>
        <w:r w:rsidRPr="00280E38">
          <w:t>la Comisión Conjunta</w:t>
        </w:r>
      </w:smartTag>
      <w:r w:rsidRPr="00280E38">
        <w:t xml:space="preserve"> de 13 de enero de 1989. </w:t>
      </w:r>
      <w:r>
        <w:t xml:space="preserve">disponible en </w:t>
      </w:r>
      <w:smartTag w:uri="urn:schemas-microsoft-com:office:smarttags" w:element="PersonName">
        <w:smartTagPr>
          <w:attr w:name="ProductID" w:val="la Biblioteca"/>
        </w:smartTagPr>
        <w:r>
          <w:t>la Biblioteca</w:t>
        </w:r>
      </w:smartTag>
      <w:r>
        <w:t xml:space="preserve"> del Congreso Nacional.</w:t>
      </w:r>
    </w:p>
  </w:footnote>
  <w:footnote w:id="49">
    <w:p w:rsidR="00F6569E" w:rsidRPr="00D56330" w:rsidRDefault="00F6569E" w:rsidP="00F6569E">
      <w:pPr>
        <w:pStyle w:val="Textonotapie"/>
        <w:rPr>
          <w:szCs w:val="16"/>
        </w:rPr>
      </w:pPr>
      <w:r w:rsidRPr="00D56330">
        <w:rPr>
          <w:rStyle w:val="Refdenotaalpie"/>
          <w:szCs w:val="16"/>
        </w:rPr>
        <w:footnoteRef/>
      </w:r>
      <w:r w:rsidRPr="00D56330">
        <w:rPr>
          <w:szCs w:val="16"/>
        </w:rPr>
        <w:t xml:space="preserve"> Historia de la Ley 18.826. Informe Complementario de la Comisión Conjunta de 16 de agosto de 1989. Pág.368 disponible en la Biblioteca del Congreso Nacional.</w:t>
      </w:r>
    </w:p>
  </w:footnote>
  <w:footnote w:id="50">
    <w:p w:rsidR="00F6569E" w:rsidRPr="00B018E3" w:rsidRDefault="00F6569E" w:rsidP="00F6569E">
      <w:pPr>
        <w:pStyle w:val="Textonotapie"/>
      </w:pPr>
      <w:r>
        <w:rPr>
          <w:rStyle w:val="Refdenotaalpie"/>
        </w:rPr>
        <w:footnoteRef/>
      </w:r>
      <w:r>
        <w:t xml:space="preserve"> Historia de la Ley 18.826 Informe del Proyecto que modifica el Código Penal y Código Sanitario en lo relativo a la protección  de vida del que está por nacer, (Boletín 986-07), del 9 de Agosto de 1988, Pág. 141 .</w:t>
      </w:r>
    </w:p>
  </w:footnote>
  <w:footnote w:id="51">
    <w:p w:rsidR="00F6569E" w:rsidRPr="00500437" w:rsidRDefault="00F6569E" w:rsidP="00F6569E">
      <w:pPr>
        <w:pStyle w:val="Textonotapie"/>
      </w:pPr>
      <w:r>
        <w:rPr>
          <w:rStyle w:val="Refdenotaalpie"/>
        </w:rPr>
        <w:footnoteRef/>
      </w:r>
      <w:r>
        <w:t xml:space="preserve"> Compuesto en el original de 3 incisos</w:t>
      </w:r>
    </w:p>
  </w:footnote>
  <w:footnote w:id="52">
    <w:p w:rsidR="00F6569E" w:rsidRPr="004E1A35" w:rsidRDefault="00F6569E" w:rsidP="00F6569E">
      <w:pPr>
        <w:pStyle w:val="Textonotapie"/>
      </w:pPr>
      <w:r>
        <w:rPr>
          <w:rStyle w:val="Refdenotaalpie"/>
        </w:rPr>
        <w:footnoteRef/>
      </w:r>
      <w:r>
        <w:t xml:space="preserve"> A</w:t>
      </w:r>
      <w:r w:rsidRPr="004E1A35">
        <w:rPr>
          <w:color w:val="000000"/>
          <w:szCs w:val="16"/>
        </w:rPr>
        <w:t>rticulo 2°</w:t>
      </w:r>
      <w:r>
        <w:rPr>
          <w:color w:val="000000"/>
          <w:szCs w:val="16"/>
        </w:rPr>
        <w:t xml:space="preserve">, </w:t>
      </w:r>
      <w:r w:rsidRPr="004E1A35">
        <w:rPr>
          <w:color w:val="000000"/>
          <w:szCs w:val="16"/>
        </w:rPr>
        <w:t>compuesto de 3 incisos</w:t>
      </w:r>
      <w:r>
        <w:rPr>
          <w:color w:val="000000"/>
          <w:szCs w:val="16"/>
        </w:rPr>
        <w:t xml:space="preserve">, en </w:t>
      </w:r>
      <w:r>
        <w:t>Moción de ley referente a la protección de la vida del que está por nacer,</w:t>
      </w:r>
      <w:r w:rsidRPr="00F417A2">
        <w:t xml:space="preserve"> </w:t>
      </w:r>
      <w:r>
        <w:t>Boletín 986-07.</w:t>
      </w:r>
    </w:p>
  </w:footnote>
  <w:footnote w:id="53">
    <w:p w:rsidR="00F6569E" w:rsidRPr="00E651E7" w:rsidRDefault="00F6569E" w:rsidP="00F6569E">
      <w:pPr>
        <w:pStyle w:val="Textonotapie"/>
        <w:rPr>
          <w:lang w:val="pt-BR"/>
        </w:rPr>
      </w:pPr>
      <w:r>
        <w:rPr>
          <w:rStyle w:val="Refdenotaalpie"/>
        </w:rPr>
        <w:footnoteRef/>
      </w:r>
      <w:r>
        <w:t xml:space="preserve"> Historia de </w:t>
      </w:r>
      <w:smartTag w:uri="urn:schemas-microsoft-com:office:smarttags" w:element="PersonName">
        <w:smartTagPr>
          <w:attr w:name="ProductID" w:val="la Ley"/>
        </w:smartTagPr>
        <w:r>
          <w:t>la Ley</w:t>
        </w:r>
      </w:smartTag>
      <w:r>
        <w:t xml:space="preserve"> 18.826.Informe Técnico. </w:t>
      </w:r>
      <w:r w:rsidRPr="000333C6">
        <w:rPr>
          <w:lang w:val="pt-BR"/>
        </w:rPr>
        <w:t>Pág. 19</w:t>
      </w:r>
    </w:p>
  </w:footnote>
  <w:footnote w:id="54">
    <w:p w:rsidR="00517614" w:rsidRPr="00963F6C" w:rsidRDefault="00517614">
      <w:pPr>
        <w:pStyle w:val="Textonotapie"/>
        <w:rPr>
          <w:rFonts w:cs="Arial"/>
          <w:szCs w:val="16"/>
        </w:rPr>
      </w:pPr>
      <w:r>
        <w:rPr>
          <w:rStyle w:val="Refdenotaalpie"/>
        </w:rPr>
        <w:footnoteRef/>
      </w:r>
      <w:r>
        <w:t xml:space="preserve"> </w:t>
      </w:r>
      <w:r w:rsidR="0075078E" w:rsidRPr="0075078E">
        <w:rPr>
          <w:szCs w:val="16"/>
        </w:rPr>
        <w:t>Informe de la comisión conjunta, oficio N° 12, de 16 de agosto de 1989, pp. 370-371</w:t>
      </w:r>
      <w:r w:rsidR="0075078E">
        <w:rPr>
          <w:szCs w:val="16"/>
        </w:rPr>
        <w:t>. Citado en:</w:t>
      </w:r>
      <w:r w:rsidR="0075078E" w:rsidRPr="0075078E">
        <w:rPr>
          <w:rFonts w:cs="Arial"/>
          <w:szCs w:val="16"/>
        </w:rPr>
        <w:t xml:space="preserve"> </w:t>
      </w:r>
      <w:r w:rsidR="00F6569E">
        <w:rPr>
          <w:rFonts w:cs="Arial"/>
          <w:szCs w:val="16"/>
        </w:rPr>
        <w:t>Ossand</w:t>
      </w:r>
      <w:r w:rsidR="00F6569E">
        <w:t>ó</w:t>
      </w:r>
      <w:r w:rsidR="0075078E" w:rsidRPr="0004043B">
        <w:rPr>
          <w:rFonts w:cs="Arial"/>
          <w:szCs w:val="16"/>
        </w:rPr>
        <w:t>n M.</w:t>
      </w:r>
      <w:r w:rsidR="0075078E" w:rsidRPr="0004043B">
        <w:rPr>
          <w:rStyle w:val="article-title"/>
          <w:rFonts w:cs="Arial"/>
          <w:szCs w:val="16"/>
        </w:rPr>
        <w:t xml:space="preserve"> La intención de dar muerte al feto y su relevancia para la imputación objetiva y subjetiva en el delito de aborto.</w:t>
      </w:r>
      <w:r w:rsidR="0075078E" w:rsidRPr="0004043B">
        <w:rPr>
          <w:rFonts w:cs="Arial"/>
          <w:i/>
          <w:iCs/>
          <w:szCs w:val="16"/>
        </w:rPr>
        <w:t xml:space="preserve"> </w:t>
      </w:r>
      <w:r w:rsidR="0075078E" w:rsidRPr="0004043B">
        <w:rPr>
          <w:rFonts w:cs="Arial"/>
          <w:szCs w:val="16"/>
        </w:rPr>
        <w:t>2011, vol.18, n.2 [c</w:t>
      </w:r>
      <w:r w:rsidR="00F6569E">
        <w:rPr>
          <w:rFonts w:cs="Arial"/>
          <w:szCs w:val="16"/>
        </w:rPr>
        <w:t>itado  2015-04-07], pp. 103-136</w:t>
      </w:r>
      <w:r w:rsidR="0075078E" w:rsidRPr="0004043B">
        <w:rPr>
          <w:rFonts w:cs="Arial"/>
          <w:szCs w:val="16"/>
        </w:rPr>
        <w:t>. Disponible en:</w:t>
      </w:r>
      <w:r w:rsidR="0075078E" w:rsidRPr="0004043B">
        <w:rPr>
          <w:szCs w:val="16"/>
        </w:rPr>
        <w:t xml:space="preserve"> </w:t>
      </w:r>
      <w:hyperlink r:id="rId16" w:history="1">
        <w:r w:rsidR="0075078E" w:rsidRPr="0004043B">
          <w:rPr>
            <w:rStyle w:val="Hipervnculo"/>
            <w:rFonts w:cs="Arial"/>
            <w:szCs w:val="16"/>
          </w:rPr>
          <w:t>http://www.scielo.cl/scielo.php?pid=S0718-97532011000200005&amp;script=sci_arttext</w:t>
        </w:r>
      </w:hyperlink>
      <w:r w:rsidR="0075078E" w:rsidRPr="0004043B">
        <w:rPr>
          <w:rFonts w:cs="Arial"/>
          <w:szCs w:val="16"/>
        </w:rPr>
        <w:t xml:space="preserve"> ( </w:t>
      </w:r>
      <w:r w:rsidR="00963F6C">
        <w:rPr>
          <w:rFonts w:cs="Arial"/>
          <w:szCs w:val="16"/>
        </w:rPr>
        <w:t>Abril</w:t>
      </w:r>
      <w:r w:rsidR="0075078E" w:rsidRPr="0004043B">
        <w:rPr>
          <w:rFonts w:cs="Arial"/>
          <w:szCs w:val="16"/>
        </w:rPr>
        <w:t>, 2015)</w:t>
      </w:r>
    </w:p>
  </w:footnote>
  <w:footnote w:id="55">
    <w:p w:rsidR="0069341E" w:rsidRPr="0069341E" w:rsidRDefault="0069341E">
      <w:pPr>
        <w:pStyle w:val="Textonotapie"/>
        <w:rPr>
          <w:lang w:val="es-CL"/>
        </w:rPr>
      </w:pPr>
      <w:r>
        <w:rPr>
          <w:rStyle w:val="Refdenotaalpie"/>
        </w:rPr>
        <w:footnoteRef/>
      </w:r>
      <w:r w:rsidR="000333C6" w:rsidRPr="000333C6">
        <w:rPr>
          <w:lang w:val="pt-BR"/>
        </w:rPr>
        <w:t xml:space="preserve"> Código de Ética </w:t>
      </w:r>
      <w:proofErr w:type="gramStart"/>
      <w:r w:rsidR="000333C6" w:rsidRPr="000333C6">
        <w:rPr>
          <w:lang w:val="pt-BR"/>
        </w:rPr>
        <w:t>del</w:t>
      </w:r>
      <w:proofErr w:type="gramEnd"/>
      <w:r w:rsidR="000333C6" w:rsidRPr="000333C6">
        <w:rPr>
          <w:lang w:val="pt-BR"/>
        </w:rPr>
        <w:t xml:space="preserve"> </w:t>
      </w:r>
      <w:r w:rsidR="00485757" w:rsidRPr="000333C6">
        <w:rPr>
          <w:lang w:val="pt-BR"/>
        </w:rPr>
        <w:t>Colégio</w:t>
      </w:r>
      <w:r w:rsidR="000333C6" w:rsidRPr="000333C6">
        <w:rPr>
          <w:lang w:val="pt-BR"/>
        </w:rPr>
        <w:t xml:space="preserve"> Médico.1983. </w:t>
      </w:r>
      <w:r>
        <w:rPr>
          <w:lang w:val="es-CL"/>
        </w:rPr>
        <w:t>Disponible en:</w:t>
      </w:r>
      <w:r w:rsidRPr="0069341E">
        <w:t xml:space="preserve"> </w:t>
      </w:r>
      <w:hyperlink r:id="rId17" w:history="1">
        <w:r w:rsidRPr="0024280A">
          <w:rPr>
            <w:rStyle w:val="Hipervnculo"/>
            <w:lang w:val="es-CL"/>
          </w:rPr>
          <w:t>http://www.bioeticachile.cl/felaibe/documentos/chile/Codigo%20Etica%20M_dica%20Chile.pdf</w:t>
        </w:r>
      </w:hyperlink>
      <w:r>
        <w:rPr>
          <w:lang w:val="es-CL"/>
        </w:rPr>
        <w:t xml:space="preserve"> ( </w:t>
      </w:r>
      <w:r w:rsidR="00963F6C">
        <w:rPr>
          <w:lang w:val="es-CL"/>
        </w:rPr>
        <w:t>Abril</w:t>
      </w:r>
      <w:r>
        <w:rPr>
          <w:lang w:val="es-CL"/>
        </w:rPr>
        <w:t>, 2015)</w:t>
      </w:r>
    </w:p>
  </w:footnote>
  <w:footnote w:id="56">
    <w:p w:rsidR="0069341E" w:rsidRPr="0069341E" w:rsidRDefault="0069341E">
      <w:pPr>
        <w:pStyle w:val="Textonotapie"/>
        <w:rPr>
          <w:lang w:val="es-CL"/>
        </w:rPr>
      </w:pPr>
      <w:r>
        <w:rPr>
          <w:rStyle w:val="Refdenotaalpie"/>
        </w:rPr>
        <w:footnoteRef/>
      </w:r>
      <w:r w:rsidR="000333C6" w:rsidRPr="000333C6">
        <w:rPr>
          <w:lang w:val="pt-BR"/>
        </w:rPr>
        <w:t xml:space="preserve"> Código de Ética </w:t>
      </w:r>
      <w:proofErr w:type="gramStart"/>
      <w:r w:rsidR="000333C6" w:rsidRPr="000333C6">
        <w:rPr>
          <w:lang w:val="pt-BR"/>
        </w:rPr>
        <w:t>del</w:t>
      </w:r>
      <w:proofErr w:type="gramEnd"/>
      <w:r w:rsidR="000333C6" w:rsidRPr="000333C6">
        <w:rPr>
          <w:lang w:val="pt-BR"/>
        </w:rPr>
        <w:t xml:space="preserve"> </w:t>
      </w:r>
      <w:r w:rsidR="00485757" w:rsidRPr="000333C6">
        <w:rPr>
          <w:lang w:val="pt-BR"/>
        </w:rPr>
        <w:t>Colégio</w:t>
      </w:r>
      <w:r w:rsidR="000333C6" w:rsidRPr="000333C6">
        <w:rPr>
          <w:lang w:val="pt-BR"/>
        </w:rPr>
        <w:t xml:space="preserve"> Médico. </w:t>
      </w:r>
      <w:r>
        <w:rPr>
          <w:lang w:val="es-CL"/>
        </w:rPr>
        <w:t xml:space="preserve">2011. </w:t>
      </w:r>
      <w:hyperlink r:id="rId18" w:history="1">
        <w:r w:rsidRPr="0024280A">
          <w:rPr>
            <w:rStyle w:val="Hipervnculo"/>
            <w:lang w:val="es-CL"/>
          </w:rPr>
          <w:t>http://www.colegiomedico.cl/Portals/0/files/etica/120111codigo_de_etica.pdf</w:t>
        </w:r>
      </w:hyperlink>
      <w:r>
        <w:rPr>
          <w:lang w:val="es-CL"/>
        </w:rPr>
        <w:t xml:space="preserve"> (</w:t>
      </w:r>
      <w:r w:rsidR="00963F6C">
        <w:rPr>
          <w:lang w:val="es-CL"/>
        </w:rPr>
        <w:t>Abril</w:t>
      </w:r>
      <w:r>
        <w:rPr>
          <w:lang w:val="es-CL"/>
        </w:rPr>
        <w:t>, 2015)</w:t>
      </w:r>
    </w:p>
  </w:footnote>
  <w:footnote w:id="57">
    <w:p w:rsidR="005404BA" w:rsidRPr="005404BA" w:rsidRDefault="005404BA" w:rsidP="005404BA">
      <w:pPr>
        <w:pStyle w:val="Textonotapie"/>
        <w:rPr>
          <w:lang w:val="en-US"/>
        </w:rPr>
      </w:pPr>
      <w:r>
        <w:rPr>
          <w:rStyle w:val="Refdenotaalpie"/>
        </w:rPr>
        <w:footnoteRef/>
      </w:r>
      <w:r w:rsidRPr="005404BA">
        <w:rPr>
          <w:lang w:val="en-US"/>
        </w:rPr>
        <w:t xml:space="preserve"> </w:t>
      </w:r>
      <w:proofErr w:type="spellStart"/>
      <w:proofErr w:type="gramStart"/>
      <w:r w:rsidRPr="005404BA">
        <w:rPr>
          <w:i/>
          <w:lang w:val="en-US"/>
        </w:rPr>
        <w:t>Ibídem</w:t>
      </w:r>
      <w:proofErr w:type="spellEnd"/>
      <w:r w:rsidRPr="005404BA">
        <w:rPr>
          <w:lang w:val="en-US"/>
        </w:rPr>
        <w:t>.</w:t>
      </w:r>
      <w:proofErr w:type="gramEnd"/>
      <w:r w:rsidRPr="005404BA">
        <w:rPr>
          <w:lang w:val="en-US"/>
        </w:rPr>
        <w:t xml:space="preserve"> </w:t>
      </w:r>
    </w:p>
  </w:footnote>
  <w:footnote w:id="58">
    <w:p w:rsidR="00462B90" w:rsidRPr="000002AB" w:rsidRDefault="00462B90">
      <w:pPr>
        <w:pStyle w:val="Textonotapie"/>
        <w:rPr>
          <w:lang w:val="es-CL"/>
        </w:rPr>
      </w:pPr>
      <w:r>
        <w:rPr>
          <w:rStyle w:val="Refdenotaalpie"/>
        </w:rPr>
        <w:footnoteRef/>
      </w:r>
      <w:r w:rsidRPr="00442748">
        <w:rPr>
          <w:lang w:val="en-US"/>
        </w:rPr>
        <w:t xml:space="preserve"> </w:t>
      </w:r>
      <w:proofErr w:type="gramStart"/>
      <w:r w:rsidRPr="00442748">
        <w:rPr>
          <w:i/>
          <w:lang w:val="en-US"/>
        </w:rPr>
        <w:t>Center for Reproductive Rights.</w:t>
      </w:r>
      <w:proofErr w:type="gramEnd"/>
      <w:r w:rsidRPr="00442748">
        <w:rPr>
          <w:i/>
          <w:lang w:val="en-US"/>
        </w:rPr>
        <w:t xml:space="preserve"> </w:t>
      </w:r>
      <w:proofErr w:type="gramStart"/>
      <w:r w:rsidRPr="00E04859">
        <w:rPr>
          <w:i/>
          <w:lang w:val="en-US"/>
        </w:rPr>
        <w:t>The World Abortions Laws</w:t>
      </w:r>
      <w:r w:rsidRPr="004548ED">
        <w:rPr>
          <w:lang w:val="en-US"/>
        </w:rPr>
        <w:t xml:space="preserve"> 2015.</w:t>
      </w:r>
      <w:proofErr w:type="gramEnd"/>
      <w:r w:rsidRPr="004548ED">
        <w:rPr>
          <w:lang w:val="en-US"/>
        </w:rPr>
        <w:t xml:space="preserve"> </w:t>
      </w:r>
      <w:r w:rsidRPr="000002AB">
        <w:rPr>
          <w:lang w:val="es-CL"/>
        </w:rPr>
        <w:t xml:space="preserve">Disponible en: </w:t>
      </w:r>
      <w:hyperlink r:id="rId19" w:history="1">
        <w:r w:rsidRPr="000002AB">
          <w:rPr>
            <w:rStyle w:val="Hipervnculo"/>
            <w:lang w:val="es-CL"/>
          </w:rPr>
          <w:t>http://www.worldabortionlaws.com/</w:t>
        </w:r>
      </w:hyperlink>
      <w:r w:rsidRPr="000002AB">
        <w:rPr>
          <w:lang w:val="es-CL"/>
        </w:rPr>
        <w:t xml:space="preserve"> (</w:t>
      </w:r>
      <w:r w:rsidR="00963F6C">
        <w:rPr>
          <w:lang w:val="es-CL"/>
        </w:rPr>
        <w:t>Abril</w:t>
      </w:r>
      <w:r w:rsidRPr="000002AB">
        <w:rPr>
          <w:lang w:val="es-CL"/>
        </w:rPr>
        <w:t>, 2015)</w:t>
      </w:r>
    </w:p>
  </w:footnote>
  <w:footnote w:id="59">
    <w:p w:rsidR="00462B90" w:rsidRPr="00064B74" w:rsidRDefault="00462B90">
      <w:pPr>
        <w:pStyle w:val="Textonotapie"/>
        <w:rPr>
          <w:lang w:val="es-ES_tradnl"/>
        </w:rPr>
      </w:pPr>
      <w:r>
        <w:rPr>
          <w:rStyle w:val="Refdenotaalpie"/>
        </w:rPr>
        <w:footnoteRef/>
      </w:r>
      <w:r>
        <w:t xml:space="preserve"> </w:t>
      </w:r>
      <w:r>
        <w:rPr>
          <w:lang w:val="es-ES_tradnl"/>
        </w:rPr>
        <w:t>Además de los 62 países que lo permiten sin restricción, y que incluyen en su legislación especificaciones para el caso de que el aborto sea por salud de la madre e inviabilidad del feto.</w:t>
      </w:r>
    </w:p>
  </w:footnote>
  <w:footnote w:id="60">
    <w:p w:rsidR="00462B90" w:rsidRPr="00BB0940" w:rsidRDefault="00462B90" w:rsidP="00BB0940">
      <w:pPr>
        <w:pStyle w:val="Textonotapie"/>
        <w:rPr>
          <w:rFonts w:cs="Arial"/>
          <w:color w:val="000000"/>
          <w:szCs w:val="16"/>
        </w:rPr>
      </w:pPr>
      <w:r>
        <w:rPr>
          <w:rStyle w:val="Refdenotaalpie"/>
        </w:rPr>
        <w:footnoteRef/>
      </w:r>
      <w:r>
        <w:t xml:space="preserve"> </w:t>
      </w:r>
      <w:r w:rsidRPr="00176C6E">
        <w:rPr>
          <w:rFonts w:cs="Arial"/>
          <w:color w:val="000000"/>
          <w:szCs w:val="16"/>
        </w:rPr>
        <w:t>Donoso S, E  y  Carvajal C, J.</w:t>
      </w:r>
      <w:r w:rsidRPr="00176C6E">
        <w:rPr>
          <w:rStyle w:val="apple-converted-space"/>
          <w:rFonts w:cs="Arial"/>
          <w:color w:val="000000"/>
          <w:szCs w:val="16"/>
        </w:rPr>
        <w:t> </w:t>
      </w:r>
      <w:r w:rsidRPr="00176C6E">
        <w:rPr>
          <w:rStyle w:val="article-title"/>
          <w:rFonts w:cs="Arial"/>
          <w:color w:val="000000"/>
          <w:szCs w:val="16"/>
        </w:rPr>
        <w:t>El cambio del perfil epidemiológico de la mortalidad materna en Chile dificultará el cumplimiento del 5° objetivo del Milenio.</w:t>
      </w:r>
      <w:r w:rsidRPr="00176C6E">
        <w:rPr>
          <w:rFonts w:cs="Arial"/>
          <w:i/>
          <w:iCs/>
          <w:color w:val="000000"/>
          <w:szCs w:val="16"/>
        </w:rPr>
        <w:t>Rev. méd. Chile</w:t>
      </w:r>
      <w:r w:rsidRPr="00176C6E">
        <w:rPr>
          <w:rStyle w:val="apple-converted-space"/>
          <w:rFonts w:cs="Arial"/>
          <w:color w:val="000000"/>
          <w:szCs w:val="16"/>
        </w:rPr>
        <w:t> </w:t>
      </w:r>
      <w:r w:rsidRPr="00176C6E">
        <w:rPr>
          <w:rFonts w:cs="Arial"/>
          <w:color w:val="000000"/>
          <w:szCs w:val="16"/>
        </w:rPr>
        <w:t xml:space="preserve">[online]. 2012, vol.140, n.10 </w:t>
      </w:r>
      <w:r>
        <w:rPr>
          <w:rFonts w:cs="Arial"/>
          <w:color w:val="000000"/>
          <w:szCs w:val="16"/>
        </w:rPr>
        <w:t>pp. 1253-1262</w:t>
      </w:r>
      <w:r w:rsidRPr="00176C6E">
        <w:rPr>
          <w:rFonts w:cs="Arial"/>
          <w:color w:val="000000"/>
          <w:szCs w:val="16"/>
        </w:rPr>
        <w:t xml:space="preserve">. Disponible en: </w:t>
      </w:r>
      <w:hyperlink r:id="rId20" w:history="1">
        <w:r>
          <w:rPr>
            <w:rStyle w:val="Hipervnculo"/>
          </w:rPr>
          <w:t>http://www.scielo.cl/scielo.php?script=sci_arttext&amp;pid=S0034-98872012001000003</w:t>
        </w:r>
      </w:hyperlink>
      <w:r>
        <w:t xml:space="preserve"> (</w:t>
      </w:r>
      <w:r w:rsidR="00963F6C">
        <w:t>Abril</w:t>
      </w:r>
      <w:r>
        <w:t>, 2015)</w:t>
      </w:r>
    </w:p>
  </w:footnote>
  <w:footnote w:id="61">
    <w:p w:rsidR="00462B90" w:rsidRPr="00227729" w:rsidRDefault="00462B90" w:rsidP="00BB0940">
      <w:pPr>
        <w:pStyle w:val="Textonotapie"/>
        <w:rPr>
          <w:szCs w:val="16"/>
          <w:lang w:val="es-CL"/>
        </w:rPr>
      </w:pPr>
      <w:r w:rsidRPr="00227729">
        <w:rPr>
          <w:rStyle w:val="Refdenotaalpie"/>
          <w:szCs w:val="16"/>
        </w:rPr>
        <w:footnoteRef/>
      </w:r>
      <w:r w:rsidRPr="00227729">
        <w:rPr>
          <w:bCs/>
          <w:szCs w:val="16"/>
          <w:lang w:val="es-CL"/>
        </w:rPr>
        <w:t xml:space="preserve">Proyecto De Ley Que Regula La Despenalización De La Interrupción Voluntaria Del Embarazo En Tres Causales. Presentación de la Ministra de Salud, Sra. </w:t>
      </w:r>
      <w:r>
        <w:rPr>
          <w:bCs/>
          <w:szCs w:val="16"/>
          <w:lang w:val="es-CL"/>
        </w:rPr>
        <w:t>Carmen Castillo Taucher</w:t>
      </w:r>
      <w:r w:rsidRPr="00227729">
        <w:rPr>
          <w:bCs/>
          <w:szCs w:val="16"/>
          <w:lang w:val="es-CL"/>
        </w:rPr>
        <w:t xml:space="preserve">  en la Comisión de Salud, Martes 17 de </w:t>
      </w:r>
      <w:r w:rsidR="00963F6C">
        <w:rPr>
          <w:bCs/>
          <w:szCs w:val="16"/>
          <w:lang w:val="es-CL"/>
        </w:rPr>
        <w:t>Abril</w:t>
      </w:r>
      <w:r w:rsidRPr="00227729">
        <w:rPr>
          <w:bCs/>
          <w:szCs w:val="16"/>
          <w:lang w:val="es-CL"/>
        </w:rPr>
        <w:t xml:space="preserve"> 2015.</w:t>
      </w:r>
    </w:p>
  </w:footnote>
  <w:footnote w:id="62">
    <w:p w:rsidR="00462B90" w:rsidRPr="00D31500" w:rsidRDefault="00462B90">
      <w:pPr>
        <w:pStyle w:val="Textonotapie"/>
      </w:pPr>
      <w:r>
        <w:rPr>
          <w:rStyle w:val="Refdenotaalpie"/>
        </w:rPr>
        <w:footnoteRef/>
      </w:r>
      <w:r>
        <w:t xml:space="preserve"> Anomalías C</w:t>
      </w:r>
      <w:r w:rsidRPr="00DD104B">
        <w:t>ongénitas</w:t>
      </w:r>
      <w:r>
        <w:t>. OMS. Información disponible en:</w:t>
      </w:r>
      <w:r w:rsidRPr="00D31500">
        <w:t xml:space="preserve"> </w:t>
      </w:r>
      <w:hyperlink r:id="rId21" w:history="1">
        <w:r w:rsidRPr="004E2A90">
          <w:rPr>
            <w:rStyle w:val="Hipervnculo"/>
          </w:rPr>
          <w:t>http://www.who.int/mediacentre/factsheets/fs370/es/</w:t>
        </w:r>
      </w:hyperlink>
      <w:r>
        <w:t xml:space="preserve"> ( </w:t>
      </w:r>
      <w:r w:rsidR="00963F6C">
        <w:t>Abril</w:t>
      </w:r>
      <w:r>
        <w:t>, 2015)</w:t>
      </w:r>
    </w:p>
  </w:footnote>
  <w:footnote w:id="63">
    <w:p w:rsidR="00462B90" w:rsidRPr="00E67E42" w:rsidRDefault="00462B90" w:rsidP="0047564A">
      <w:pPr>
        <w:shd w:val="clear" w:color="auto" w:fill="FFFFFF"/>
        <w:rPr>
          <w:color w:val="333333"/>
          <w:sz w:val="16"/>
          <w:szCs w:val="16"/>
          <w:lang w:eastAsia="es-CL"/>
        </w:rPr>
      </w:pPr>
      <w:r w:rsidRPr="00227729">
        <w:rPr>
          <w:rStyle w:val="Refdenotaalpie"/>
          <w:szCs w:val="16"/>
        </w:rPr>
        <w:footnoteRef/>
      </w:r>
      <w:r w:rsidRPr="00227729">
        <w:rPr>
          <w:sz w:val="16"/>
          <w:szCs w:val="16"/>
        </w:rPr>
        <w:t xml:space="preserve"> </w:t>
      </w:r>
      <w:r w:rsidRPr="00E67E42">
        <w:rPr>
          <w:sz w:val="16"/>
          <w:szCs w:val="16"/>
        </w:rPr>
        <w:t>Donoso B, et al. Anomalías Congénitas.</w:t>
      </w:r>
      <w:r w:rsidRPr="00E67E42">
        <w:rPr>
          <w:rFonts w:cs="Arial"/>
          <w:color w:val="292526"/>
          <w:sz w:val="16"/>
          <w:szCs w:val="16"/>
          <w:lang w:val="es-CL" w:eastAsia="es-CL"/>
        </w:rPr>
        <w:t xml:space="preserve"> Departamento de Obstetricia y Ginecología, Facultad de Medicina, Pontificia Universidad Católica de Chile.</w:t>
      </w:r>
      <w:r w:rsidRPr="00E67E42">
        <w:rPr>
          <w:caps/>
          <w:color w:val="333333"/>
          <w:sz w:val="16"/>
          <w:szCs w:val="16"/>
        </w:rPr>
        <w:t xml:space="preserve"> </w:t>
      </w:r>
      <w:r w:rsidRPr="00565A7F">
        <w:rPr>
          <w:i/>
          <w:iCs/>
          <w:color w:val="333333"/>
          <w:sz w:val="16"/>
          <w:szCs w:val="16"/>
          <w:lang w:eastAsia="es-CL"/>
        </w:rPr>
        <w:t>Medwave</w:t>
      </w:r>
      <w:r w:rsidRPr="00565A7F">
        <w:rPr>
          <w:color w:val="333333"/>
          <w:sz w:val="16"/>
          <w:szCs w:val="16"/>
          <w:lang w:eastAsia="es-CL"/>
        </w:rPr>
        <w:t xml:space="preserve"> 2012 Oct; 12 (9):e5537 doi: 10.5867/medwave.2012.09.5537. Disponible en:</w:t>
      </w:r>
      <w:r w:rsidRPr="00565A7F">
        <w:rPr>
          <w:sz w:val="16"/>
          <w:szCs w:val="16"/>
        </w:rPr>
        <w:t xml:space="preserve"> </w:t>
      </w:r>
      <w:hyperlink r:id="rId22" w:history="1">
        <w:r w:rsidRPr="00565A7F">
          <w:rPr>
            <w:rStyle w:val="Hipervnculo"/>
            <w:sz w:val="16"/>
            <w:szCs w:val="16"/>
            <w:lang w:eastAsia="es-CL"/>
          </w:rPr>
          <w:t>http://www.medwave.cl/medios/medwave/octubre2012/PDF/medwave.2012.09.5537.pdf</w:t>
        </w:r>
      </w:hyperlink>
      <w:r w:rsidRPr="00565A7F">
        <w:rPr>
          <w:color w:val="333333"/>
          <w:sz w:val="16"/>
          <w:szCs w:val="16"/>
          <w:lang w:eastAsia="es-CL"/>
        </w:rPr>
        <w:t xml:space="preserve"> (</w:t>
      </w:r>
      <w:r w:rsidR="00963F6C">
        <w:rPr>
          <w:color w:val="333333"/>
          <w:sz w:val="16"/>
          <w:szCs w:val="16"/>
          <w:lang w:eastAsia="es-CL"/>
        </w:rPr>
        <w:t>Abril</w:t>
      </w:r>
      <w:r w:rsidRPr="00565A7F">
        <w:rPr>
          <w:color w:val="333333"/>
          <w:sz w:val="16"/>
          <w:szCs w:val="16"/>
          <w:lang w:eastAsia="es-CL"/>
        </w:rPr>
        <w:t>, 2015)</w:t>
      </w:r>
    </w:p>
  </w:footnote>
  <w:footnote w:id="64">
    <w:p w:rsidR="00462B90" w:rsidRPr="00131AE3" w:rsidRDefault="00462B90">
      <w:pPr>
        <w:pStyle w:val="Textonotapie"/>
        <w:rPr>
          <w:lang w:val="es-CL"/>
        </w:rPr>
      </w:pPr>
      <w:r>
        <w:rPr>
          <w:rStyle w:val="Refdenotaalpie"/>
        </w:rPr>
        <w:footnoteRef/>
      </w:r>
      <w:r>
        <w:t xml:space="preserve"> </w:t>
      </w:r>
      <w:r w:rsidRPr="00131AE3">
        <w:rPr>
          <w:lang w:val="es-CL"/>
        </w:rPr>
        <w:t>Mortalidad Perinatal comprende las muertes de los fetos o recién nacidos desde las 22 semanas de embarazo y a los 7 días de vida.</w:t>
      </w:r>
      <w:r>
        <w:rPr>
          <w:lang w:val="es-CL"/>
        </w:rPr>
        <w:t xml:space="preserve"> Esto deja fuera todos aquellos recién nacidos que teniendo graves malformaciones logran periodos más largos de </w:t>
      </w:r>
      <w:r w:rsidR="00485757">
        <w:rPr>
          <w:lang w:val="es-CL"/>
        </w:rPr>
        <w:t>supervivencia</w:t>
      </w:r>
      <w:r>
        <w:rPr>
          <w:lang w:val="es-CL"/>
        </w:rPr>
        <w:t xml:space="preserve"> ( semanas o meses)</w:t>
      </w:r>
    </w:p>
  </w:footnote>
  <w:footnote w:id="65">
    <w:p w:rsidR="00462B90" w:rsidRPr="00131AE3" w:rsidRDefault="00462B90" w:rsidP="00131AE3">
      <w:pPr>
        <w:shd w:val="clear" w:color="auto" w:fill="FFFFFF"/>
        <w:rPr>
          <w:color w:val="333333"/>
          <w:spacing w:val="5"/>
          <w:sz w:val="16"/>
          <w:szCs w:val="16"/>
          <w:lang w:eastAsia="es-CL"/>
        </w:rPr>
      </w:pPr>
      <w:r w:rsidRPr="00227729">
        <w:rPr>
          <w:rStyle w:val="Refdenotaalpie"/>
          <w:szCs w:val="16"/>
        </w:rPr>
        <w:footnoteRef/>
      </w:r>
      <w:r w:rsidRPr="00227729">
        <w:rPr>
          <w:sz w:val="16"/>
          <w:szCs w:val="16"/>
        </w:rPr>
        <w:t xml:space="preserve"> </w:t>
      </w:r>
      <w:r w:rsidRPr="00405014">
        <w:rPr>
          <w:sz w:val="16"/>
          <w:szCs w:val="16"/>
        </w:rPr>
        <w:t>Según este documento, entre las anomalías congénitas letales, se encontrarían: Anencefalia, Holoprosencefalia alobar; Higroma quístico asociado a hidrops fetal; Bloqueo AV completo asociado a cardiopatía compleja; Body stalk; Agenesia renal bilateral; Riñón poliquístico infantil (Potter I); Riñón multiquístico bilateral (Potter II); Displasias esqueléticas con hipoplasia pulmonar; Osteogénesis imperfecta perinatal tipo II y Trisomías 13 y 18, entre otras.</w:t>
      </w:r>
      <w:r>
        <w:rPr>
          <w:sz w:val="16"/>
          <w:szCs w:val="16"/>
        </w:rPr>
        <w:t xml:space="preserve"> (Ibídem)</w:t>
      </w:r>
    </w:p>
  </w:footnote>
  <w:footnote w:id="66">
    <w:p w:rsidR="00485757" w:rsidRPr="00A82DAF" w:rsidRDefault="00485757" w:rsidP="00485757">
      <w:pPr>
        <w:pStyle w:val="Textonotapie"/>
        <w:rPr>
          <w:rFonts w:cs="Arial"/>
          <w:szCs w:val="16"/>
        </w:rPr>
      </w:pPr>
      <w:r>
        <w:rPr>
          <w:rStyle w:val="Refdenotaalpie"/>
        </w:rPr>
        <w:footnoteRef/>
      </w:r>
      <w:r>
        <w:t xml:space="preserve"> </w:t>
      </w:r>
      <w:r w:rsidRPr="005D0624">
        <w:rPr>
          <w:rFonts w:cs="Arial"/>
          <w:szCs w:val="16"/>
        </w:rPr>
        <w:t>Dr. Waldo Sepúlveda, especialista en gineco-obstetricia y en medicina materno fetal.</w:t>
      </w:r>
      <w:r w:rsidRPr="005D0624">
        <w:rPr>
          <w:szCs w:val="16"/>
        </w:rPr>
        <w:t xml:space="preserve"> Seminario</w:t>
      </w:r>
      <w:r w:rsidRPr="005D0624">
        <w:rPr>
          <w:rFonts w:cs="Arial"/>
          <w:szCs w:val="16"/>
        </w:rPr>
        <w:t xml:space="preserve"> </w:t>
      </w:r>
      <w:r w:rsidRPr="005D0624">
        <w:rPr>
          <w:rStyle w:val="titular1"/>
          <w:rFonts w:ascii="Verdana" w:hAnsi="Verdana" w:cs="Arial"/>
          <w:b w:val="0"/>
          <w:color w:val="auto"/>
          <w:sz w:val="16"/>
          <w:szCs w:val="16"/>
        </w:rPr>
        <w:t>Diagnóstico Prenatal, Aspectos Clínicos y Éticos</w:t>
      </w:r>
      <w:r w:rsidRPr="005D0624">
        <w:rPr>
          <w:rFonts w:cs="Arial"/>
          <w:szCs w:val="16"/>
        </w:rPr>
        <w:t xml:space="preserve"> organizado por el Departamento de Ética del Colegio Médico</w:t>
      </w:r>
      <w:r>
        <w:rPr>
          <w:rFonts w:cs="Arial"/>
          <w:szCs w:val="16"/>
        </w:rPr>
        <w:t>. Viernes 20 de Abril 2015. Información disponible en:</w:t>
      </w:r>
      <w:r w:rsidRPr="00A82DAF">
        <w:t xml:space="preserve"> </w:t>
      </w:r>
      <w:hyperlink r:id="rId23" w:history="1">
        <w:r w:rsidRPr="004E2A90">
          <w:rPr>
            <w:rStyle w:val="Hipervnculo"/>
            <w:rFonts w:cs="Arial"/>
            <w:szCs w:val="16"/>
          </w:rPr>
          <w:t>http://www.colegiomedico.cl/default.aspx?tabid=760&amp;ArticleId=2299</w:t>
        </w:r>
      </w:hyperlink>
      <w:r>
        <w:rPr>
          <w:rFonts w:cs="Arial"/>
          <w:szCs w:val="16"/>
        </w:rPr>
        <w:t xml:space="preserve"> ( Abril, 2015)</w:t>
      </w:r>
    </w:p>
  </w:footnote>
  <w:footnote w:id="67">
    <w:p w:rsidR="00A82DAF" w:rsidRPr="00A82DAF" w:rsidRDefault="005D0624">
      <w:pPr>
        <w:pStyle w:val="Textonotapie"/>
        <w:rPr>
          <w:rFonts w:cs="Arial"/>
          <w:szCs w:val="16"/>
        </w:rPr>
      </w:pPr>
      <w:r>
        <w:rPr>
          <w:rStyle w:val="Refdenotaalpie"/>
        </w:rPr>
        <w:footnoteRef/>
      </w:r>
      <w:r>
        <w:t xml:space="preserve"> </w:t>
      </w:r>
      <w:r w:rsidR="005404BA">
        <w:t>OP cit</w:t>
      </w:r>
      <w:r w:rsidRPr="005D0624">
        <w:rPr>
          <w:rFonts w:cs="Arial"/>
          <w:szCs w:val="16"/>
        </w:rPr>
        <w:t>.</w:t>
      </w:r>
      <w:r w:rsidRPr="005D0624">
        <w:rPr>
          <w:szCs w:val="16"/>
        </w:rPr>
        <w:t xml:space="preserve"> Seminario</w:t>
      </w:r>
      <w:r w:rsidRPr="005D0624">
        <w:rPr>
          <w:rFonts w:cs="Arial"/>
          <w:szCs w:val="16"/>
        </w:rPr>
        <w:t xml:space="preserve"> </w:t>
      </w:r>
      <w:r w:rsidRPr="005D0624">
        <w:rPr>
          <w:rStyle w:val="titular1"/>
          <w:rFonts w:ascii="Verdana" w:hAnsi="Verdana" w:cs="Arial"/>
          <w:b w:val="0"/>
          <w:color w:val="auto"/>
          <w:sz w:val="16"/>
          <w:szCs w:val="16"/>
        </w:rPr>
        <w:t>Diagnóstico Prenatal, Aspectos Clínicos y Éticos</w:t>
      </w:r>
      <w:r w:rsidRPr="005D0624">
        <w:rPr>
          <w:rFonts w:cs="Arial"/>
          <w:szCs w:val="16"/>
        </w:rPr>
        <w:t xml:space="preserve"> organizado por el Departamento de Ética del Colegio </w:t>
      </w:r>
      <w:r w:rsidRPr="005D0624">
        <w:rPr>
          <w:rFonts w:cs="Arial"/>
          <w:szCs w:val="16"/>
        </w:rPr>
        <w:t>Médico</w:t>
      </w:r>
      <w:r w:rsidR="005404BA">
        <w:rPr>
          <w:rFonts w:cs="Arial"/>
          <w:szCs w:val="16"/>
        </w:rPr>
        <w:t>.</w:t>
      </w:r>
    </w:p>
  </w:footnote>
  <w:footnote w:id="68">
    <w:p w:rsidR="00462B90" w:rsidRPr="00227729" w:rsidRDefault="00462B90" w:rsidP="00131AE3">
      <w:pPr>
        <w:pStyle w:val="Textonotapie"/>
        <w:rPr>
          <w:szCs w:val="16"/>
          <w:lang w:val="es-CL"/>
        </w:rPr>
      </w:pPr>
      <w:r w:rsidRPr="00227729">
        <w:rPr>
          <w:rStyle w:val="Refdenotaalpie"/>
          <w:szCs w:val="16"/>
        </w:rPr>
        <w:footnoteRef/>
      </w:r>
      <w:r w:rsidRPr="00227729">
        <w:rPr>
          <w:bCs/>
          <w:szCs w:val="16"/>
          <w:lang w:val="es-CL"/>
        </w:rPr>
        <w:t xml:space="preserve">Proyecto de ley que regula la despenalización de la interrupción voluntaria del embarazo en tres causales. Presentación de la Ministra de Salud, Sra. </w:t>
      </w:r>
      <w:r w:rsidRPr="00E67E42">
        <w:rPr>
          <w:bCs/>
          <w:szCs w:val="16"/>
        </w:rPr>
        <w:t xml:space="preserve">Carmen Castillo </w:t>
      </w:r>
      <w:proofErr w:type="spellStart"/>
      <w:r w:rsidRPr="00E67E42">
        <w:rPr>
          <w:bCs/>
          <w:szCs w:val="16"/>
        </w:rPr>
        <w:t>Taucher</w:t>
      </w:r>
      <w:proofErr w:type="spellEnd"/>
      <w:r w:rsidRPr="00227729">
        <w:rPr>
          <w:bCs/>
          <w:szCs w:val="16"/>
          <w:lang w:val="es-CL"/>
        </w:rPr>
        <w:t xml:space="preserve">  en la Comisión de Salud, Martes 17 de </w:t>
      </w:r>
      <w:r w:rsidR="00963F6C">
        <w:rPr>
          <w:bCs/>
          <w:szCs w:val="16"/>
          <w:lang w:val="es-CL"/>
        </w:rPr>
        <w:t>Abril</w:t>
      </w:r>
      <w:r w:rsidRPr="00227729">
        <w:rPr>
          <w:bCs/>
          <w:szCs w:val="16"/>
          <w:lang w:val="es-CL"/>
        </w:rPr>
        <w:t xml:space="preserve"> 2015.</w:t>
      </w:r>
    </w:p>
  </w:footnote>
  <w:footnote w:id="69">
    <w:p w:rsidR="00F8118A" w:rsidRPr="00A82DAF" w:rsidRDefault="00F8118A" w:rsidP="00F8118A">
      <w:pPr>
        <w:pStyle w:val="Textonotapie"/>
        <w:rPr>
          <w:rFonts w:cs="Arial"/>
          <w:szCs w:val="16"/>
        </w:rPr>
      </w:pPr>
      <w:r>
        <w:rPr>
          <w:rStyle w:val="Refdenotaalpie"/>
        </w:rPr>
        <w:footnoteRef/>
      </w:r>
      <w:r>
        <w:t xml:space="preserve"> </w:t>
      </w:r>
      <w:r>
        <w:rPr>
          <w:rFonts w:cs="Arial"/>
          <w:szCs w:val="16"/>
        </w:rPr>
        <w:t xml:space="preserve">Op cit. </w:t>
      </w:r>
      <w:r w:rsidRPr="005D0624">
        <w:rPr>
          <w:szCs w:val="16"/>
        </w:rPr>
        <w:t>Seminario</w:t>
      </w:r>
      <w:r w:rsidRPr="005D0624">
        <w:rPr>
          <w:rFonts w:cs="Arial"/>
          <w:szCs w:val="16"/>
        </w:rPr>
        <w:t xml:space="preserve"> </w:t>
      </w:r>
      <w:r w:rsidRPr="005D0624">
        <w:rPr>
          <w:rStyle w:val="titular1"/>
          <w:rFonts w:ascii="Verdana" w:hAnsi="Verdana" w:cs="Arial"/>
          <w:b w:val="0"/>
          <w:color w:val="auto"/>
          <w:sz w:val="16"/>
          <w:szCs w:val="16"/>
        </w:rPr>
        <w:t>Diagnóstico Prenatal, Aspectos Clínicos y Éticos</w:t>
      </w:r>
      <w:r w:rsidRPr="005D0624">
        <w:rPr>
          <w:rFonts w:cs="Arial"/>
          <w:szCs w:val="16"/>
        </w:rPr>
        <w:t xml:space="preserve"> organizado por el Departamento de Ética del Colegio Médico</w:t>
      </w:r>
      <w:r>
        <w:rPr>
          <w:rFonts w:cs="Arial"/>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90" w:rsidRDefault="000333C6" w:rsidP="005A7AB9">
    <w:pPr>
      <w:framePr w:wrap="around" w:vAnchor="text" w:hAnchor="margin" w:xAlign="right" w:y="1"/>
    </w:pPr>
    <w:r>
      <w:fldChar w:fldCharType="begin"/>
    </w:r>
    <w:r w:rsidR="00462B90">
      <w:instrText xml:space="preserve">PAGE  </w:instrText>
    </w:r>
    <w:r>
      <w:fldChar w:fldCharType="end"/>
    </w:r>
  </w:p>
  <w:p w:rsidR="00462B90" w:rsidRDefault="00462B90" w:rsidP="00FE6AC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90" w:rsidRPr="007A0658" w:rsidRDefault="000333C6" w:rsidP="005A7AB9">
    <w:pPr>
      <w:framePr w:wrap="around" w:vAnchor="text" w:hAnchor="margin" w:xAlign="right" w:y="1"/>
      <w:rPr>
        <w:sz w:val="16"/>
        <w:szCs w:val="16"/>
      </w:rPr>
    </w:pPr>
    <w:r w:rsidRPr="007A0658">
      <w:rPr>
        <w:sz w:val="16"/>
        <w:szCs w:val="16"/>
      </w:rPr>
      <w:fldChar w:fldCharType="begin"/>
    </w:r>
    <w:r w:rsidR="00462B90" w:rsidRPr="007A0658">
      <w:rPr>
        <w:sz w:val="16"/>
        <w:szCs w:val="16"/>
      </w:rPr>
      <w:instrText xml:space="preserve">PAGE  </w:instrText>
    </w:r>
    <w:r w:rsidRPr="007A0658">
      <w:rPr>
        <w:sz w:val="16"/>
        <w:szCs w:val="16"/>
      </w:rPr>
      <w:fldChar w:fldCharType="separate"/>
    </w:r>
    <w:r w:rsidR="005404BA">
      <w:rPr>
        <w:noProof/>
        <w:sz w:val="16"/>
        <w:szCs w:val="16"/>
      </w:rPr>
      <w:t>5</w:t>
    </w:r>
    <w:r w:rsidRPr="007A0658">
      <w:rPr>
        <w:sz w:val="16"/>
        <w:szCs w:val="16"/>
      </w:rPr>
      <w:fldChar w:fldCharType="end"/>
    </w:r>
  </w:p>
  <w:p w:rsidR="00462B90" w:rsidRPr="00DF347D" w:rsidRDefault="00462B90" w:rsidP="00FE6ACC">
    <w:pPr>
      <w:ind w:right="360"/>
    </w:pPr>
    <w:r>
      <w:rPr>
        <w:noProof/>
        <w:lang w:val="es-CL" w:eastAsia="es-CL"/>
      </w:rPr>
      <w:drawing>
        <wp:anchor distT="0" distB="0" distL="114300" distR="114300" simplePos="0" relativeHeight="251656704" behindDoc="1" locked="0" layoutInCell="1" allowOverlap="1">
          <wp:simplePos x="0" y="0"/>
          <wp:positionH relativeFrom="column">
            <wp:posOffset>-1397000</wp:posOffset>
          </wp:positionH>
          <wp:positionV relativeFrom="paragraph">
            <wp:posOffset>-267335</wp:posOffset>
          </wp:positionV>
          <wp:extent cx="8001000" cy="457200"/>
          <wp:effectExtent l="19050" t="0" r="0" b="0"/>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001000" cy="457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90" w:rsidRDefault="00462B90">
    <w:pPr>
      <w:pStyle w:val="Encabezado"/>
    </w:pPr>
    <w:r>
      <w:rPr>
        <w:noProof/>
        <w:lang w:val="es-CL" w:eastAsia="es-CL"/>
      </w:rPr>
      <w:drawing>
        <wp:anchor distT="0" distB="0" distL="114300" distR="114300" simplePos="0" relativeHeight="251658752" behindDoc="1" locked="0" layoutInCell="1" allowOverlap="1">
          <wp:simplePos x="0" y="0"/>
          <wp:positionH relativeFrom="column">
            <wp:posOffset>-1257300</wp:posOffset>
          </wp:positionH>
          <wp:positionV relativeFrom="paragraph">
            <wp:posOffset>-347345</wp:posOffset>
          </wp:positionV>
          <wp:extent cx="7772400" cy="9795510"/>
          <wp:effectExtent l="19050" t="0" r="0" b="0"/>
          <wp:wrapNone/>
          <wp:docPr id="1" name="Imagen 12" descr="BCNin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BCNinforme"/>
                  <pic:cNvPicPr>
                    <a:picLocks noChangeAspect="1" noChangeArrowheads="1"/>
                  </pic:cNvPicPr>
                </pic:nvPicPr>
                <pic:blipFill>
                  <a:blip r:embed="rId1"/>
                  <a:srcRect/>
                  <a:stretch>
                    <a:fillRect/>
                  </a:stretch>
                </pic:blipFill>
                <pic:spPr bwMode="auto">
                  <a:xfrm>
                    <a:off x="0" y="0"/>
                    <a:ext cx="7772400" cy="97955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59E"/>
    <w:multiLevelType w:val="multilevel"/>
    <w:tmpl w:val="34340C74"/>
    <w:lvl w:ilvl="0">
      <w:start w:val="1"/>
      <w:numFmt w:val="none"/>
      <w:pStyle w:val="Ttulo3"/>
      <w:lvlText w:val="%11.1."/>
      <w:lvlJc w:val="left"/>
      <w:pPr>
        <w:tabs>
          <w:tab w:val="num" w:pos="360"/>
        </w:tabs>
        <w:ind w:left="360" w:hanging="371"/>
      </w:pPr>
      <w:rPr>
        <w:rFonts w:hint="default"/>
      </w:rPr>
    </w:lvl>
    <w:lvl w:ilvl="1">
      <w:start w:val="1"/>
      <w:numFmt w:val="lowerLetter"/>
      <w:lvlText w:val="%2)"/>
      <w:lvlJc w:val="left"/>
      <w:pPr>
        <w:tabs>
          <w:tab w:val="num" w:pos="0"/>
        </w:tabs>
        <w:ind w:left="0" w:hanging="360"/>
      </w:pPr>
      <w:rPr>
        <w:rFonts w:hint="default"/>
      </w:rPr>
    </w:lvl>
    <w:lvl w:ilvl="2">
      <w:start w:val="1"/>
      <w:numFmt w:val="none"/>
      <w:pStyle w:val="Ttulo3"/>
      <w:lvlText w:val="1.1."/>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1."/>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
    <w:nsid w:val="054B30EC"/>
    <w:multiLevelType w:val="hybridMultilevel"/>
    <w:tmpl w:val="28F210BA"/>
    <w:lvl w:ilvl="0" w:tplc="19E263D2">
      <w:start w:val="1"/>
      <w:numFmt w:val="upperRoman"/>
      <w:pStyle w:val="Ttulo1"/>
      <w:lvlText w:val="%1."/>
      <w:lvlJc w:val="left"/>
      <w:pPr>
        <w:tabs>
          <w:tab w:val="num" w:pos="851"/>
        </w:tabs>
        <w:ind w:left="851" w:hanging="851"/>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0407F9"/>
    <w:multiLevelType w:val="multilevel"/>
    <w:tmpl w:val="3F760B84"/>
    <w:lvl w:ilvl="0">
      <w:start w:val="1"/>
      <w:numFmt w:val="none"/>
      <w:lvlText w:val="%11.1."/>
      <w:lvlJc w:val="left"/>
      <w:pPr>
        <w:tabs>
          <w:tab w:val="num" w:pos="1080"/>
        </w:tabs>
        <w:ind w:left="1080" w:hanging="371"/>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CB4F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6165CE"/>
    <w:multiLevelType w:val="hybridMultilevel"/>
    <w:tmpl w:val="3184E0F6"/>
    <w:lvl w:ilvl="0" w:tplc="DD20AE14">
      <w:start w:val="1"/>
      <w:numFmt w:val="lowerLetter"/>
      <w:lvlText w:val="%1."/>
      <w:lvlJc w:val="left"/>
      <w:pPr>
        <w:tabs>
          <w:tab w:val="num" w:pos="720"/>
        </w:tabs>
        <w:ind w:left="720" w:hanging="360"/>
      </w:pPr>
      <w:rPr>
        <w:rFonts w:hint="default"/>
        <w:b/>
        <w:i w:val="0"/>
        <w:caps w:val="0"/>
        <w:strike w:val="0"/>
        <w:dstrike w:val="0"/>
        <w:vanish w:val="0"/>
        <w:color w:val="auto"/>
        <w:sz w:val="18"/>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CA752D"/>
    <w:multiLevelType w:val="hybridMultilevel"/>
    <w:tmpl w:val="07C08BFE"/>
    <w:lvl w:ilvl="0" w:tplc="E90021DA">
      <w:start w:val="1"/>
      <w:numFmt w:val="lowerLetter"/>
      <w:pStyle w:val="Enumeracindeideasordenadas"/>
      <w:lvlText w:val="%1."/>
      <w:lvlJc w:val="left"/>
      <w:pPr>
        <w:tabs>
          <w:tab w:val="num" w:pos="720"/>
        </w:tabs>
        <w:ind w:left="720" w:hanging="363"/>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4C71CE"/>
    <w:multiLevelType w:val="hybridMultilevel"/>
    <w:tmpl w:val="ECAAF4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D755C8"/>
    <w:multiLevelType w:val="multilevel"/>
    <w:tmpl w:val="3A9E250E"/>
    <w:lvl w:ilvl="0">
      <w:start w:val="1"/>
      <w:numFmt w:val="decimal"/>
      <w:lvlText w:val="Figur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996165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8A0F2B"/>
    <w:multiLevelType w:val="hybridMultilevel"/>
    <w:tmpl w:val="4BA6853C"/>
    <w:lvl w:ilvl="0" w:tplc="70FE4A70">
      <w:start w:val="1"/>
      <w:numFmt w:val="decimal"/>
      <w:pStyle w:val="Ttulo2"/>
      <w:lvlText w:val="%1."/>
      <w:lvlJc w:val="left"/>
      <w:pPr>
        <w:tabs>
          <w:tab w:val="num" w:pos="720"/>
        </w:tabs>
        <w:ind w:left="720" w:hanging="360"/>
      </w:pPr>
      <w:rPr>
        <w:rFonts w:hint="default"/>
      </w:rPr>
    </w:lvl>
    <w:lvl w:ilvl="1" w:tplc="438CC5D6" w:tentative="1">
      <w:start w:val="1"/>
      <w:numFmt w:val="lowerLetter"/>
      <w:lvlText w:val="%2."/>
      <w:lvlJc w:val="left"/>
      <w:pPr>
        <w:tabs>
          <w:tab w:val="num" w:pos="1440"/>
        </w:tabs>
        <w:ind w:left="1440" w:hanging="360"/>
      </w:pPr>
    </w:lvl>
    <w:lvl w:ilvl="2" w:tplc="32263FA0" w:tentative="1">
      <w:start w:val="1"/>
      <w:numFmt w:val="lowerRoman"/>
      <w:lvlText w:val="%3."/>
      <w:lvlJc w:val="right"/>
      <w:pPr>
        <w:tabs>
          <w:tab w:val="num" w:pos="2160"/>
        </w:tabs>
        <w:ind w:left="2160" w:hanging="180"/>
      </w:pPr>
    </w:lvl>
    <w:lvl w:ilvl="3" w:tplc="4B60FA80" w:tentative="1">
      <w:start w:val="1"/>
      <w:numFmt w:val="decimal"/>
      <w:lvlText w:val="%4."/>
      <w:lvlJc w:val="left"/>
      <w:pPr>
        <w:tabs>
          <w:tab w:val="num" w:pos="2880"/>
        </w:tabs>
        <w:ind w:left="2880" w:hanging="360"/>
      </w:pPr>
    </w:lvl>
    <w:lvl w:ilvl="4" w:tplc="C51EC164" w:tentative="1">
      <w:start w:val="1"/>
      <w:numFmt w:val="lowerLetter"/>
      <w:lvlText w:val="%5."/>
      <w:lvlJc w:val="left"/>
      <w:pPr>
        <w:tabs>
          <w:tab w:val="num" w:pos="3600"/>
        </w:tabs>
        <w:ind w:left="3600" w:hanging="360"/>
      </w:pPr>
    </w:lvl>
    <w:lvl w:ilvl="5" w:tplc="D4346558" w:tentative="1">
      <w:start w:val="1"/>
      <w:numFmt w:val="lowerRoman"/>
      <w:lvlText w:val="%6."/>
      <w:lvlJc w:val="right"/>
      <w:pPr>
        <w:tabs>
          <w:tab w:val="num" w:pos="4320"/>
        </w:tabs>
        <w:ind w:left="4320" w:hanging="180"/>
      </w:pPr>
    </w:lvl>
    <w:lvl w:ilvl="6" w:tplc="52E6DCAA" w:tentative="1">
      <w:start w:val="1"/>
      <w:numFmt w:val="decimal"/>
      <w:lvlText w:val="%7."/>
      <w:lvlJc w:val="left"/>
      <w:pPr>
        <w:tabs>
          <w:tab w:val="num" w:pos="5040"/>
        </w:tabs>
        <w:ind w:left="5040" w:hanging="360"/>
      </w:pPr>
    </w:lvl>
    <w:lvl w:ilvl="7" w:tplc="EBE69FDA" w:tentative="1">
      <w:start w:val="1"/>
      <w:numFmt w:val="lowerLetter"/>
      <w:lvlText w:val="%8."/>
      <w:lvlJc w:val="left"/>
      <w:pPr>
        <w:tabs>
          <w:tab w:val="num" w:pos="5760"/>
        </w:tabs>
        <w:ind w:left="5760" w:hanging="360"/>
      </w:pPr>
    </w:lvl>
    <w:lvl w:ilvl="8" w:tplc="1F705DCE" w:tentative="1">
      <w:start w:val="1"/>
      <w:numFmt w:val="lowerRoman"/>
      <w:lvlText w:val="%9."/>
      <w:lvlJc w:val="right"/>
      <w:pPr>
        <w:tabs>
          <w:tab w:val="num" w:pos="6480"/>
        </w:tabs>
        <w:ind w:left="6480" w:hanging="180"/>
      </w:pPr>
    </w:lvl>
  </w:abstractNum>
  <w:abstractNum w:abstractNumId="12">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087688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23D7D0F"/>
    <w:multiLevelType w:val="hybridMultilevel"/>
    <w:tmpl w:val="10D88960"/>
    <w:lvl w:ilvl="0" w:tplc="5CEC3F24">
      <w:start w:val="1"/>
      <w:numFmt w:val="bullet"/>
      <w:pStyle w:val="Enumeracindeideassinorden"/>
      <w:lvlText w:val=""/>
      <w:lvlJc w:val="left"/>
      <w:pPr>
        <w:tabs>
          <w:tab w:val="num" w:pos="720"/>
        </w:tabs>
        <w:ind w:left="720" w:hanging="363"/>
      </w:pPr>
      <w:rPr>
        <w:rFonts w:ascii="Symbol" w:hAnsi="Symbol" w:hint="default"/>
      </w:rPr>
    </w:lvl>
    <w:lvl w:ilvl="1" w:tplc="A46A1710" w:tentative="1">
      <w:start w:val="1"/>
      <w:numFmt w:val="bullet"/>
      <w:lvlText w:val="o"/>
      <w:lvlJc w:val="left"/>
      <w:pPr>
        <w:tabs>
          <w:tab w:val="num" w:pos="1440"/>
        </w:tabs>
        <w:ind w:left="1440" w:hanging="360"/>
      </w:pPr>
      <w:rPr>
        <w:rFonts w:ascii="Courier New" w:hAnsi="Courier New" w:cs="Courier New" w:hint="default"/>
      </w:rPr>
    </w:lvl>
    <w:lvl w:ilvl="2" w:tplc="2C6237D6" w:tentative="1">
      <w:start w:val="1"/>
      <w:numFmt w:val="bullet"/>
      <w:lvlText w:val=""/>
      <w:lvlJc w:val="left"/>
      <w:pPr>
        <w:tabs>
          <w:tab w:val="num" w:pos="2160"/>
        </w:tabs>
        <w:ind w:left="2160" w:hanging="360"/>
      </w:pPr>
      <w:rPr>
        <w:rFonts w:ascii="Wingdings" w:hAnsi="Wingdings" w:hint="default"/>
      </w:rPr>
    </w:lvl>
    <w:lvl w:ilvl="3" w:tplc="9FEA6D84" w:tentative="1">
      <w:start w:val="1"/>
      <w:numFmt w:val="bullet"/>
      <w:lvlText w:val=""/>
      <w:lvlJc w:val="left"/>
      <w:pPr>
        <w:tabs>
          <w:tab w:val="num" w:pos="2880"/>
        </w:tabs>
        <w:ind w:left="2880" w:hanging="360"/>
      </w:pPr>
      <w:rPr>
        <w:rFonts w:ascii="Symbol" w:hAnsi="Symbol" w:hint="default"/>
      </w:rPr>
    </w:lvl>
    <w:lvl w:ilvl="4" w:tplc="C4A6C8CE" w:tentative="1">
      <w:start w:val="1"/>
      <w:numFmt w:val="bullet"/>
      <w:lvlText w:val="o"/>
      <w:lvlJc w:val="left"/>
      <w:pPr>
        <w:tabs>
          <w:tab w:val="num" w:pos="3600"/>
        </w:tabs>
        <w:ind w:left="3600" w:hanging="360"/>
      </w:pPr>
      <w:rPr>
        <w:rFonts w:ascii="Courier New" w:hAnsi="Courier New" w:cs="Courier New" w:hint="default"/>
      </w:rPr>
    </w:lvl>
    <w:lvl w:ilvl="5" w:tplc="388222A2" w:tentative="1">
      <w:start w:val="1"/>
      <w:numFmt w:val="bullet"/>
      <w:lvlText w:val=""/>
      <w:lvlJc w:val="left"/>
      <w:pPr>
        <w:tabs>
          <w:tab w:val="num" w:pos="4320"/>
        </w:tabs>
        <w:ind w:left="4320" w:hanging="360"/>
      </w:pPr>
      <w:rPr>
        <w:rFonts w:ascii="Wingdings" w:hAnsi="Wingdings" w:hint="default"/>
      </w:rPr>
    </w:lvl>
    <w:lvl w:ilvl="6" w:tplc="FB709A96" w:tentative="1">
      <w:start w:val="1"/>
      <w:numFmt w:val="bullet"/>
      <w:lvlText w:val=""/>
      <w:lvlJc w:val="left"/>
      <w:pPr>
        <w:tabs>
          <w:tab w:val="num" w:pos="5040"/>
        </w:tabs>
        <w:ind w:left="5040" w:hanging="360"/>
      </w:pPr>
      <w:rPr>
        <w:rFonts w:ascii="Symbol" w:hAnsi="Symbol" w:hint="default"/>
      </w:rPr>
    </w:lvl>
    <w:lvl w:ilvl="7" w:tplc="F0A0D4F4" w:tentative="1">
      <w:start w:val="1"/>
      <w:numFmt w:val="bullet"/>
      <w:lvlText w:val="o"/>
      <w:lvlJc w:val="left"/>
      <w:pPr>
        <w:tabs>
          <w:tab w:val="num" w:pos="5760"/>
        </w:tabs>
        <w:ind w:left="5760" w:hanging="360"/>
      </w:pPr>
      <w:rPr>
        <w:rFonts w:ascii="Courier New" w:hAnsi="Courier New" w:cs="Courier New" w:hint="default"/>
      </w:rPr>
    </w:lvl>
    <w:lvl w:ilvl="8" w:tplc="50AA1688" w:tentative="1">
      <w:start w:val="1"/>
      <w:numFmt w:val="bullet"/>
      <w:lvlText w:val=""/>
      <w:lvlJc w:val="left"/>
      <w:pPr>
        <w:tabs>
          <w:tab w:val="num" w:pos="6480"/>
        </w:tabs>
        <w:ind w:left="6480" w:hanging="360"/>
      </w:pPr>
      <w:rPr>
        <w:rFonts w:ascii="Wingdings" w:hAnsi="Wingdings" w:hint="default"/>
      </w:rPr>
    </w:lvl>
  </w:abstractNum>
  <w:abstractNum w:abstractNumId="15">
    <w:nsid w:val="37E81096"/>
    <w:multiLevelType w:val="multilevel"/>
    <w:tmpl w:val="172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8542B"/>
    <w:multiLevelType w:val="hybridMultilevel"/>
    <w:tmpl w:val="7520D17A"/>
    <w:lvl w:ilvl="0" w:tplc="626676E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EA6F5E"/>
    <w:multiLevelType w:val="multilevel"/>
    <w:tmpl w:val="28F210BA"/>
    <w:lvl w:ilvl="0">
      <w:start w:val="1"/>
      <w:numFmt w:val="upperRoman"/>
      <w:lvlText w:val="%1."/>
      <w:lvlJc w:val="left"/>
      <w:pPr>
        <w:tabs>
          <w:tab w:val="num" w:pos="851"/>
        </w:tabs>
        <w:ind w:left="851" w:hanging="851"/>
      </w:pPr>
      <w:rPr>
        <w:rFonts w:ascii="Verdana" w:hAnsi="Verdana"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5E27F1A"/>
    <w:multiLevelType w:val="hybridMultilevel"/>
    <w:tmpl w:val="CD18B3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B2C7523"/>
    <w:multiLevelType w:val="multilevel"/>
    <w:tmpl w:val="0C0A0023"/>
    <w:lvl w:ilvl="0">
      <w:start w:val="1"/>
      <w:numFmt w:val="upperRoman"/>
      <w:lvlText w:val="Artículo %1."/>
      <w:lvlJc w:val="left"/>
      <w:pPr>
        <w:tabs>
          <w:tab w:val="num" w:pos="2520"/>
        </w:tabs>
        <w:ind w:left="0" w:firstLine="0"/>
      </w:pPr>
    </w:lvl>
    <w:lvl w:ilvl="1">
      <w:start w:val="1"/>
      <w:numFmt w:val="decimalZero"/>
      <w:isLgl/>
      <w:lvlText w:val="Secció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E551C29"/>
    <w:multiLevelType w:val="multilevel"/>
    <w:tmpl w:val="E9DAE1E2"/>
    <w:lvl w:ilvl="0">
      <w:start w:val="1"/>
      <w:numFmt w:val="upperRoman"/>
      <w:lvlText w:val="%1."/>
      <w:lvlJc w:val="left"/>
      <w:pPr>
        <w:tabs>
          <w:tab w:val="num" w:pos="851"/>
        </w:tabs>
        <w:ind w:left="851" w:hanging="851"/>
      </w:pPr>
      <w:rPr>
        <w:rFonts w:ascii="Verdana" w:hAnsi="Verdana"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6F279A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1"/>
  </w:num>
  <w:num w:numId="3">
    <w:abstractNumId w:val="0"/>
  </w:num>
  <w:num w:numId="4">
    <w:abstractNumId w:val="16"/>
  </w:num>
  <w:num w:numId="5">
    <w:abstractNumId w:val="20"/>
  </w:num>
  <w:num w:numId="6">
    <w:abstractNumId w:val="2"/>
  </w:num>
  <w:num w:numId="7">
    <w:abstractNumId w:val="17"/>
  </w:num>
  <w:num w:numId="8">
    <w:abstractNumId w:val="19"/>
  </w:num>
  <w:num w:numId="9">
    <w:abstractNumId w:val="13"/>
  </w:num>
  <w:num w:numId="10">
    <w:abstractNumId w:val="9"/>
  </w:num>
  <w:num w:numId="11">
    <w:abstractNumId w:val="21"/>
  </w:num>
  <w:num w:numId="12">
    <w:abstractNumId w:val="12"/>
  </w:num>
  <w:num w:numId="13">
    <w:abstractNumId w:val="10"/>
  </w:num>
  <w:num w:numId="14">
    <w:abstractNumId w:val="7"/>
  </w:num>
  <w:num w:numId="15">
    <w:abstractNumId w:val="8"/>
  </w:num>
  <w:num w:numId="16">
    <w:abstractNumId w:val="5"/>
  </w:num>
  <w:num w:numId="17">
    <w:abstractNumId w:val="3"/>
  </w:num>
  <w:num w:numId="18">
    <w:abstractNumId w:val="14"/>
  </w:num>
  <w:num w:numId="19">
    <w:abstractNumId w:val="4"/>
  </w:num>
  <w:num w:numId="20">
    <w:abstractNumId w:val="6"/>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B1C12"/>
    <w:rsid w:val="000002AB"/>
    <w:rsid w:val="0002348B"/>
    <w:rsid w:val="00023902"/>
    <w:rsid w:val="0002476A"/>
    <w:rsid w:val="0003320B"/>
    <w:rsid w:val="000333C6"/>
    <w:rsid w:val="0004043B"/>
    <w:rsid w:val="0004579B"/>
    <w:rsid w:val="00056246"/>
    <w:rsid w:val="000612A0"/>
    <w:rsid w:val="000628B4"/>
    <w:rsid w:val="00064B74"/>
    <w:rsid w:val="00066568"/>
    <w:rsid w:val="00080129"/>
    <w:rsid w:val="000C01D3"/>
    <w:rsid w:val="000C0E1B"/>
    <w:rsid w:val="000C507A"/>
    <w:rsid w:val="000C7F8E"/>
    <w:rsid w:val="000D0DA8"/>
    <w:rsid w:val="000D2BA7"/>
    <w:rsid w:val="000D7732"/>
    <w:rsid w:val="000E53FA"/>
    <w:rsid w:val="000E62B9"/>
    <w:rsid w:val="000F1085"/>
    <w:rsid w:val="000F121E"/>
    <w:rsid w:val="000F3B24"/>
    <w:rsid w:val="000F5F98"/>
    <w:rsid w:val="00112CCD"/>
    <w:rsid w:val="00131AE3"/>
    <w:rsid w:val="0013279B"/>
    <w:rsid w:val="00140B27"/>
    <w:rsid w:val="0014789D"/>
    <w:rsid w:val="0016031F"/>
    <w:rsid w:val="00160CD3"/>
    <w:rsid w:val="00163065"/>
    <w:rsid w:val="00164525"/>
    <w:rsid w:val="00164A79"/>
    <w:rsid w:val="001670ED"/>
    <w:rsid w:val="00172ABD"/>
    <w:rsid w:val="001738BC"/>
    <w:rsid w:val="0017479D"/>
    <w:rsid w:val="00176C6E"/>
    <w:rsid w:val="00185B68"/>
    <w:rsid w:val="00191D83"/>
    <w:rsid w:val="00193EAC"/>
    <w:rsid w:val="001A7083"/>
    <w:rsid w:val="001B2CF8"/>
    <w:rsid w:val="001B3BD7"/>
    <w:rsid w:val="001C4934"/>
    <w:rsid w:val="001E4259"/>
    <w:rsid w:val="001F3B88"/>
    <w:rsid w:val="00201BBD"/>
    <w:rsid w:val="00206D77"/>
    <w:rsid w:val="00210E06"/>
    <w:rsid w:val="0021358C"/>
    <w:rsid w:val="0021574B"/>
    <w:rsid w:val="002158E7"/>
    <w:rsid w:val="0021789D"/>
    <w:rsid w:val="00221061"/>
    <w:rsid w:val="00225C89"/>
    <w:rsid w:val="00227729"/>
    <w:rsid w:val="00230535"/>
    <w:rsid w:val="00230588"/>
    <w:rsid w:val="00233BD4"/>
    <w:rsid w:val="00234122"/>
    <w:rsid w:val="00247609"/>
    <w:rsid w:val="002565E4"/>
    <w:rsid w:val="00262660"/>
    <w:rsid w:val="00262FAF"/>
    <w:rsid w:val="002703EE"/>
    <w:rsid w:val="00274BF9"/>
    <w:rsid w:val="00277FAC"/>
    <w:rsid w:val="00293D93"/>
    <w:rsid w:val="0029679E"/>
    <w:rsid w:val="00296819"/>
    <w:rsid w:val="00296D1A"/>
    <w:rsid w:val="002C6279"/>
    <w:rsid w:val="002D0AC0"/>
    <w:rsid w:val="002D75E3"/>
    <w:rsid w:val="002E5957"/>
    <w:rsid w:val="002E737A"/>
    <w:rsid w:val="002F40C7"/>
    <w:rsid w:val="0030018C"/>
    <w:rsid w:val="00305939"/>
    <w:rsid w:val="0031646C"/>
    <w:rsid w:val="0033143F"/>
    <w:rsid w:val="003361B3"/>
    <w:rsid w:val="003410EB"/>
    <w:rsid w:val="003443CA"/>
    <w:rsid w:val="00350102"/>
    <w:rsid w:val="00350B74"/>
    <w:rsid w:val="00350DB8"/>
    <w:rsid w:val="00363711"/>
    <w:rsid w:val="003652FB"/>
    <w:rsid w:val="003660DF"/>
    <w:rsid w:val="00367057"/>
    <w:rsid w:val="00371A1D"/>
    <w:rsid w:val="00382DA5"/>
    <w:rsid w:val="003A0450"/>
    <w:rsid w:val="003B0460"/>
    <w:rsid w:val="003B6BA7"/>
    <w:rsid w:val="003C56C4"/>
    <w:rsid w:val="003C6719"/>
    <w:rsid w:val="003F0450"/>
    <w:rsid w:val="003F0F20"/>
    <w:rsid w:val="00404C7C"/>
    <w:rsid w:val="00405014"/>
    <w:rsid w:val="004109C2"/>
    <w:rsid w:val="00416353"/>
    <w:rsid w:val="0042357F"/>
    <w:rsid w:val="00437002"/>
    <w:rsid w:val="00442748"/>
    <w:rsid w:val="00444615"/>
    <w:rsid w:val="00453C3A"/>
    <w:rsid w:val="004542C9"/>
    <w:rsid w:val="00457ABA"/>
    <w:rsid w:val="00462B90"/>
    <w:rsid w:val="0047564A"/>
    <w:rsid w:val="00483406"/>
    <w:rsid w:val="004834FE"/>
    <w:rsid w:val="00485757"/>
    <w:rsid w:val="00493798"/>
    <w:rsid w:val="004A294A"/>
    <w:rsid w:val="004C05AB"/>
    <w:rsid w:val="004E4C3E"/>
    <w:rsid w:val="004E6E68"/>
    <w:rsid w:val="004F0BE2"/>
    <w:rsid w:val="004F0EBB"/>
    <w:rsid w:val="0050430D"/>
    <w:rsid w:val="00515F6D"/>
    <w:rsid w:val="00517614"/>
    <w:rsid w:val="00522101"/>
    <w:rsid w:val="00525843"/>
    <w:rsid w:val="00535BA9"/>
    <w:rsid w:val="005404BA"/>
    <w:rsid w:val="00551197"/>
    <w:rsid w:val="005609D9"/>
    <w:rsid w:val="00565A7F"/>
    <w:rsid w:val="00576D3C"/>
    <w:rsid w:val="00593AB6"/>
    <w:rsid w:val="005A7AB9"/>
    <w:rsid w:val="005B03AB"/>
    <w:rsid w:val="005C6EF3"/>
    <w:rsid w:val="005D0218"/>
    <w:rsid w:val="005D0624"/>
    <w:rsid w:val="005E07AD"/>
    <w:rsid w:val="005F5719"/>
    <w:rsid w:val="00612A7D"/>
    <w:rsid w:val="00633323"/>
    <w:rsid w:val="00645932"/>
    <w:rsid w:val="00653596"/>
    <w:rsid w:val="00655922"/>
    <w:rsid w:val="00655F01"/>
    <w:rsid w:val="00677932"/>
    <w:rsid w:val="0069341E"/>
    <w:rsid w:val="00693F26"/>
    <w:rsid w:val="0069573B"/>
    <w:rsid w:val="006A1166"/>
    <w:rsid w:val="006C0A97"/>
    <w:rsid w:val="006D2D39"/>
    <w:rsid w:val="006D4A0D"/>
    <w:rsid w:val="006F0FE1"/>
    <w:rsid w:val="006F2D37"/>
    <w:rsid w:val="006F3C23"/>
    <w:rsid w:val="00700B47"/>
    <w:rsid w:val="00705660"/>
    <w:rsid w:val="00712A48"/>
    <w:rsid w:val="00726D38"/>
    <w:rsid w:val="00737445"/>
    <w:rsid w:val="007410A0"/>
    <w:rsid w:val="00741942"/>
    <w:rsid w:val="00745E13"/>
    <w:rsid w:val="0075078E"/>
    <w:rsid w:val="00753008"/>
    <w:rsid w:val="00757C3D"/>
    <w:rsid w:val="007612DB"/>
    <w:rsid w:val="007762BF"/>
    <w:rsid w:val="007764DA"/>
    <w:rsid w:val="007A0658"/>
    <w:rsid w:val="007A6709"/>
    <w:rsid w:val="007D7D44"/>
    <w:rsid w:val="007F496D"/>
    <w:rsid w:val="007F6EA6"/>
    <w:rsid w:val="00801102"/>
    <w:rsid w:val="00814A98"/>
    <w:rsid w:val="008253DB"/>
    <w:rsid w:val="00832B2A"/>
    <w:rsid w:val="008372CF"/>
    <w:rsid w:val="00851255"/>
    <w:rsid w:val="00864B65"/>
    <w:rsid w:val="0086676E"/>
    <w:rsid w:val="008675A4"/>
    <w:rsid w:val="008676F3"/>
    <w:rsid w:val="00877DD1"/>
    <w:rsid w:val="008A1F40"/>
    <w:rsid w:val="008A54EE"/>
    <w:rsid w:val="008A58F9"/>
    <w:rsid w:val="008A67D2"/>
    <w:rsid w:val="008B1C12"/>
    <w:rsid w:val="008C4093"/>
    <w:rsid w:val="008E3B65"/>
    <w:rsid w:val="00903E37"/>
    <w:rsid w:val="00910A81"/>
    <w:rsid w:val="00912640"/>
    <w:rsid w:val="009156D4"/>
    <w:rsid w:val="00923386"/>
    <w:rsid w:val="00932957"/>
    <w:rsid w:val="009340F5"/>
    <w:rsid w:val="00936136"/>
    <w:rsid w:val="009418D7"/>
    <w:rsid w:val="00954DE1"/>
    <w:rsid w:val="00961885"/>
    <w:rsid w:val="00963640"/>
    <w:rsid w:val="00963F6C"/>
    <w:rsid w:val="0096592E"/>
    <w:rsid w:val="009B1B74"/>
    <w:rsid w:val="009B2358"/>
    <w:rsid w:val="009B4A56"/>
    <w:rsid w:val="009B4BFD"/>
    <w:rsid w:val="009B7358"/>
    <w:rsid w:val="009C0E43"/>
    <w:rsid w:val="009C46DC"/>
    <w:rsid w:val="009C6833"/>
    <w:rsid w:val="009C70C7"/>
    <w:rsid w:val="009E13F2"/>
    <w:rsid w:val="009E3204"/>
    <w:rsid w:val="00A15991"/>
    <w:rsid w:val="00A36AE7"/>
    <w:rsid w:val="00A4130B"/>
    <w:rsid w:val="00A607EF"/>
    <w:rsid w:val="00A77EC8"/>
    <w:rsid w:val="00A80897"/>
    <w:rsid w:val="00A82DAF"/>
    <w:rsid w:val="00A9070F"/>
    <w:rsid w:val="00A95A22"/>
    <w:rsid w:val="00AB48DB"/>
    <w:rsid w:val="00AC28EE"/>
    <w:rsid w:val="00AD15DC"/>
    <w:rsid w:val="00AD38E1"/>
    <w:rsid w:val="00AD6D03"/>
    <w:rsid w:val="00AF185D"/>
    <w:rsid w:val="00B03186"/>
    <w:rsid w:val="00B0418D"/>
    <w:rsid w:val="00B20DD1"/>
    <w:rsid w:val="00B22781"/>
    <w:rsid w:val="00B26CBC"/>
    <w:rsid w:val="00B341EA"/>
    <w:rsid w:val="00B363F2"/>
    <w:rsid w:val="00B41B13"/>
    <w:rsid w:val="00B432E7"/>
    <w:rsid w:val="00B4477C"/>
    <w:rsid w:val="00B6396A"/>
    <w:rsid w:val="00B63CDD"/>
    <w:rsid w:val="00B75F83"/>
    <w:rsid w:val="00B819FE"/>
    <w:rsid w:val="00B84A09"/>
    <w:rsid w:val="00B95FBE"/>
    <w:rsid w:val="00B9669C"/>
    <w:rsid w:val="00B97959"/>
    <w:rsid w:val="00BB0940"/>
    <w:rsid w:val="00BB1D63"/>
    <w:rsid w:val="00BB3E97"/>
    <w:rsid w:val="00BB6C84"/>
    <w:rsid w:val="00BC09D0"/>
    <w:rsid w:val="00BC49D5"/>
    <w:rsid w:val="00BE0118"/>
    <w:rsid w:val="00BF296B"/>
    <w:rsid w:val="00BF4217"/>
    <w:rsid w:val="00C00427"/>
    <w:rsid w:val="00C03223"/>
    <w:rsid w:val="00C11DAA"/>
    <w:rsid w:val="00C124DF"/>
    <w:rsid w:val="00C20DCB"/>
    <w:rsid w:val="00C241D3"/>
    <w:rsid w:val="00C2533D"/>
    <w:rsid w:val="00C31F2E"/>
    <w:rsid w:val="00C42E26"/>
    <w:rsid w:val="00C4335D"/>
    <w:rsid w:val="00C52E43"/>
    <w:rsid w:val="00C6536A"/>
    <w:rsid w:val="00C656D2"/>
    <w:rsid w:val="00C65F55"/>
    <w:rsid w:val="00C6794F"/>
    <w:rsid w:val="00C912D7"/>
    <w:rsid w:val="00C92187"/>
    <w:rsid w:val="00CA3AF3"/>
    <w:rsid w:val="00CA74F9"/>
    <w:rsid w:val="00CB1B2B"/>
    <w:rsid w:val="00CB5862"/>
    <w:rsid w:val="00CC490B"/>
    <w:rsid w:val="00CD203F"/>
    <w:rsid w:val="00CE7155"/>
    <w:rsid w:val="00CF3E10"/>
    <w:rsid w:val="00CF7FD2"/>
    <w:rsid w:val="00D13685"/>
    <w:rsid w:val="00D2081C"/>
    <w:rsid w:val="00D31500"/>
    <w:rsid w:val="00D44D2C"/>
    <w:rsid w:val="00D452BF"/>
    <w:rsid w:val="00D50CC6"/>
    <w:rsid w:val="00D56330"/>
    <w:rsid w:val="00D615E5"/>
    <w:rsid w:val="00D65CC3"/>
    <w:rsid w:val="00DA3CCE"/>
    <w:rsid w:val="00DA4292"/>
    <w:rsid w:val="00DC4F0B"/>
    <w:rsid w:val="00DC7133"/>
    <w:rsid w:val="00DD104B"/>
    <w:rsid w:val="00DD1428"/>
    <w:rsid w:val="00DF347D"/>
    <w:rsid w:val="00DF3776"/>
    <w:rsid w:val="00E00278"/>
    <w:rsid w:val="00E01F0E"/>
    <w:rsid w:val="00E046A2"/>
    <w:rsid w:val="00E14064"/>
    <w:rsid w:val="00E16204"/>
    <w:rsid w:val="00E16E5D"/>
    <w:rsid w:val="00E245CE"/>
    <w:rsid w:val="00E26325"/>
    <w:rsid w:val="00E30D87"/>
    <w:rsid w:val="00E32706"/>
    <w:rsid w:val="00E47D6C"/>
    <w:rsid w:val="00E51646"/>
    <w:rsid w:val="00E56DC0"/>
    <w:rsid w:val="00E651E7"/>
    <w:rsid w:val="00E67E42"/>
    <w:rsid w:val="00E72675"/>
    <w:rsid w:val="00E734B1"/>
    <w:rsid w:val="00E76AC5"/>
    <w:rsid w:val="00E8140D"/>
    <w:rsid w:val="00E858F9"/>
    <w:rsid w:val="00E96C4D"/>
    <w:rsid w:val="00EA3DF8"/>
    <w:rsid w:val="00EB5406"/>
    <w:rsid w:val="00EC17AA"/>
    <w:rsid w:val="00ED505F"/>
    <w:rsid w:val="00ED7287"/>
    <w:rsid w:val="00EF56AE"/>
    <w:rsid w:val="00F00EC5"/>
    <w:rsid w:val="00F05047"/>
    <w:rsid w:val="00F072EC"/>
    <w:rsid w:val="00F07AFD"/>
    <w:rsid w:val="00F11BF1"/>
    <w:rsid w:val="00F1232C"/>
    <w:rsid w:val="00F138F6"/>
    <w:rsid w:val="00F16ABC"/>
    <w:rsid w:val="00F2136C"/>
    <w:rsid w:val="00F30B10"/>
    <w:rsid w:val="00F415B1"/>
    <w:rsid w:val="00F41A0B"/>
    <w:rsid w:val="00F44641"/>
    <w:rsid w:val="00F53D8C"/>
    <w:rsid w:val="00F574C2"/>
    <w:rsid w:val="00F578AA"/>
    <w:rsid w:val="00F57964"/>
    <w:rsid w:val="00F6184E"/>
    <w:rsid w:val="00F6400B"/>
    <w:rsid w:val="00F6569E"/>
    <w:rsid w:val="00F704AD"/>
    <w:rsid w:val="00F769A2"/>
    <w:rsid w:val="00F8118A"/>
    <w:rsid w:val="00F86FB9"/>
    <w:rsid w:val="00F954D3"/>
    <w:rsid w:val="00FA1B96"/>
    <w:rsid w:val="00FB3D51"/>
    <w:rsid w:val="00FD35F4"/>
    <w:rsid w:val="00FD378D"/>
    <w:rsid w:val="00FE6ACC"/>
    <w:rsid w:val="00FF4A79"/>
    <w:rsid w:val="00FF6B4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D2"/>
    <w:pPr>
      <w:jc w:val="both"/>
    </w:pPr>
    <w:rPr>
      <w:rFonts w:ascii="Verdana" w:hAnsi="Verdana"/>
      <w:szCs w:val="24"/>
      <w:lang w:val="es-ES" w:eastAsia="es-ES"/>
    </w:rPr>
  </w:style>
  <w:style w:type="paragraph" w:styleId="Ttulo1">
    <w:name w:val="heading 1"/>
    <w:aliases w:val="Título del Capítulo"/>
    <w:basedOn w:val="Normal"/>
    <w:next w:val="Normal"/>
    <w:link w:val="Ttulo1Car"/>
    <w:qFormat/>
    <w:rsid w:val="0031646C"/>
    <w:pPr>
      <w:keepNext/>
      <w:numPr>
        <w:numId w:val="1"/>
      </w:numPr>
      <w:tabs>
        <w:tab w:val="left" w:pos="709"/>
      </w:tabs>
      <w:spacing w:before="160" w:after="60"/>
      <w:outlineLvl w:val="0"/>
    </w:pPr>
    <w:rPr>
      <w:rFonts w:cs="Arial"/>
      <w:b/>
      <w:bCs/>
      <w:szCs w:val="20"/>
    </w:rPr>
  </w:style>
  <w:style w:type="paragraph" w:styleId="Ttulo2">
    <w:name w:val="heading 2"/>
    <w:aliases w:val="Título del Subcapítulo,BCN: Título Subcapítulo"/>
    <w:basedOn w:val="Normal"/>
    <w:next w:val="Normal"/>
    <w:qFormat/>
    <w:rsid w:val="0031646C"/>
    <w:pPr>
      <w:keepNext/>
      <w:numPr>
        <w:numId w:val="2"/>
      </w:numPr>
      <w:tabs>
        <w:tab w:val="clear" w:pos="720"/>
        <w:tab w:val="num" w:pos="709"/>
      </w:tabs>
      <w:spacing w:before="120" w:after="120"/>
      <w:ind w:left="369" w:hanging="369"/>
      <w:outlineLvl w:val="1"/>
    </w:pPr>
    <w:rPr>
      <w:rFonts w:cs="Arial"/>
      <w:b/>
      <w:bCs/>
      <w:iCs/>
      <w:szCs w:val="28"/>
    </w:rPr>
  </w:style>
  <w:style w:type="paragraph" w:styleId="Ttulo3">
    <w:name w:val="heading 3"/>
    <w:aliases w:val="Título de la Sección"/>
    <w:basedOn w:val="Normal"/>
    <w:next w:val="Normal"/>
    <w:qFormat/>
    <w:rsid w:val="0031646C"/>
    <w:pPr>
      <w:keepNext/>
      <w:numPr>
        <w:ilvl w:val="2"/>
        <w:numId w:val="3"/>
      </w:numPr>
      <w:tabs>
        <w:tab w:val="left" w:pos="709"/>
      </w:tabs>
      <w:spacing w:before="120" w:after="120"/>
      <w:ind w:left="357" w:hanging="357"/>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ATPBCN">
    <w:name w:val="TablaATP_BCN"/>
    <w:basedOn w:val="Tablanormal"/>
    <w:rsid w:val="00910A81"/>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tblStylePr>
    <w:tblStylePr w:type="lastRow">
      <w:rPr>
        <w:b/>
      </w:rPr>
    </w:tblStylePr>
    <w:tblStylePr w:type="firstCol">
      <w:pPr>
        <w:jc w:val="right"/>
      </w:pPr>
    </w:tblStylePr>
  </w:style>
  <w:style w:type="paragraph" w:customStyle="1" w:styleId="ATtuloInicial">
    <w:name w:val="A Título Inicial"/>
    <w:basedOn w:val="Normal"/>
    <w:link w:val="ATtuloInicialCarCar"/>
    <w:rsid w:val="0031646C"/>
    <w:pPr>
      <w:spacing w:before="800" w:after="200"/>
      <w:jc w:val="center"/>
    </w:pPr>
    <w:rPr>
      <w:b/>
      <w:sz w:val="24"/>
    </w:rPr>
  </w:style>
  <w:style w:type="character" w:customStyle="1" w:styleId="ATtuloInicialCarCar">
    <w:name w:val="A Título Inicial Car Car"/>
    <w:basedOn w:val="Fuentedeprrafopredeter"/>
    <w:link w:val="ATtuloInicial"/>
    <w:rsid w:val="0031646C"/>
    <w:rPr>
      <w:rFonts w:ascii="Verdana" w:hAnsi="Verdana"/>
      <w:b/>
      <w:sz w:val="24"/>
      <w:szCs w:val="24"/>
      <w:lang w:val="es-ES" w:eastAsia="es-ES" w:bidi="ar-SA"/>
    </w:rPr>
  </w:style>
  <w:style w:type="paragraph" w:styleId="Textonotapie">
    <w:name w:val="footnote text"/>
    <w:aliases w:val="Footnote Text.SES,Footnote Text Char,Footnote Text Char Char Char Char,Footnote Text Char Char Char Char Char Char Char Char,Footnote Text Char Char Char Char Char Char1,Footnote Text Char Char Char Char Char Char Char1,Footnote reference"/>
    <w:basedOn w:val="Normal"/>
    <w:link w:val="TextonotapieCar"/>
    <w:semiHidden/>
    <w:rsid w:val="001B3BD7"/>
    <w:rPr>
      <w:sz w:val="16"/>
      <w:szCs w:val="20"/>
    </w:rPr>
  </w:style>
  <w:style w:type="character" w:styleId="Refdenotaalpie">
    <w:name w:val="footnote reference"/>
    <w:aliases w:val="Footnote Reference.SES,16 Point,Superscript 6 Point,Superscript 6 Point + 11 ...,Ref,de nota al pie"/>
    <w:basedOn w:val="Fuentedeprrafopredeter"/>
    <w:semiHidden/>
    <w:rsid w:val="00877DD1"/>
    <w:rPr>
      <w:rFonts w:ascii="Verdana" w:hAnsi="Verdana"/>
      <w:sz w:val="16"/>
      <w:vertAlign w:val="superscript"/>
    </w:rPr>
  </w:style>
  <w:style w:type="paragraph" w:customStyle="1" w:styleId="TabladeContenidos">
    <w:name w:val="Tabla de Contenidos"/>
    <w:basedOn w:val="Normal"/>
    <w:autoRedefine/>
    <w:rsid w:val="00F138F6"/>
  </w:style>
  <w:style w:type="character" w:customStyle="1" w:styleId="Ttulo1Car">
    <w:name w:val="Título 1 Car"/>
    <w:aliases w:val="Título del Capítulo Car"/>
    <w:basedOn w:val="Fuentedeprrafopredeter"/>
    <w:link w:val="Ttulo1"/>
    <w:rsid w:val="0031646C"/>
    <w:rPr>
      <w:rFonts w:ascii="Verdana" w:hAnsi="Verdana" w:cs="Arial"/>
      <w:b/>
      <w:bCs/>
      <w:lang w:val="es-ES" w:eastAsia="es-ES" w:bidi="ar-SA"/>
    </w:rPr>
  </w:style>
  <w:style w:type="character" w:styleId="Hipervnculo">
    <w:name w:val="Hyperlink"/>
    <w:basedOn w:val="Fuentedeprrafopredeter"/>
    <w:uiPriority w:val="99"/>
    <w:rsid w:val="00745E13"/>
    <w:rPr>
      <w:color w:val="0000FF"/>
      <w:u w:val="single"/>
    </w:rPr>
  </w:style>
  <w:style w:type="paragraph" w:styleId="TDC1">
    <w:name w:val="toc 1"/>
    <w:aliases w:val="Título Capítulo"/>
    <w:basedOn w:val="Normal"/>
    <w:next w:val="Normal"/>
    <w:autoRedefine/>
    <w:uiPriority w:val="39"/>
    <w:rsid w:val="00DD104B"/>
    <w:pPr>
      <w:tabs>
        <w:tab w:val="left" w:pos="426"/>
        <w:tab w:val="right" w:leader="dot" w:pos="8546"/>
      </w:tabs>
      <w:spacing w:before="120"/>
      <w:ind w:left="426" w:hanging="426"/>
    </w:pPr>
  </w:style>
  <w:style w:type="paragraph" w:styleId="TDC2">
    <w:name w:val="toc 2"/>
    <w:aliases w:val="Título Subcapítulo"/>
    <w:basedOn w:val="Normal"/>
    <w:next w:val="Normal"/>
    <w:autoRedefine/>
    <w:semiHidden/>
    <w:rsid w:val="00F138F6"/>
    <w:pPr>
      <w:tabs>
        <w:tab w:val="left" w:pos="500"/>
        <w:tab w:val="right" w:leader="dot" w:pos="8546"/>
      </w:tabs>
      <w:ind w:left="200"/>
    </w:pPr>
  </w:style>
  <w:style w:type="paragraph" w:styleId="TDC3">
    <w:name w:val="toc 3"/>
    <w:aliases w:val="Título Sección"/>
    <w:basedOn w:val="Normal"/>
    <w:next w:val="Normal"/>
    <w:autoRedefine/>
    <w:semiHidden/>
    <w:rsid w:val="00F138F6"/>
    <w:pPr>
      <w:tabs>
        <w:tab w:val="left" w:pos="900"/>
        <w:tab w:val="right" w:leader="dot" w:pos="8546"/>
      </w:tabs>
      <w:ind w:left="400"/>
    </w:pPr>
  </w:style>
  <w:style w:type="paragraph" w:customStyle="1" w:styleId="TtulodeConclusiones">
    <w:name w:val="Título de Conclusiones"/>
    <w:basedOn w:val="Ttulo2"/>
    <w:rsid w:val="0031646C"/>
    <w:pPr>
      <w:numPr>
        <w:numId w:val="0"/>
      </w:numPr>
    </w:pPr>
  </w:style>
  <w:style w:type="paragraph" w:customStyle="1" w:styleId="TtuloTablaContenidos">
    <w:name w:val="Título Tabla Contenidos"/>
    <w:basedOn w:val="TabladeContenidos"/>
    <w:rsid w:val="00912640"/>
  </w:style>
  <w:style w:type="paragraph" w:customStyle="1" w:styleId="TtulodeAnexos">
    <w:name w:val="Título de Anexos"/>
    <w:basedOn w:val="TDC2"/>
    <w:rsid w:val="0031646C"/>
    <w:pPr>
      <w:ind w:left="709" w:hanging="709"/>
    </w:pPr>
    <w:rPr>
      <w:b/>
    </w:rPr>
  </w:style>
  <w:style w:type="paragraph" w:customStyle="1" w:styleId="TtuloTablas">
    <w:name w:val="Título Tablas"/>
    <w:basedOn w:val="Normal"/>
    <w:rsid w:val="00912640"/>
    <w:pPr>
      <w:numPr>
        <w:numId w:val="12"/>
      </w:numPr>
      <w:ind w:left="369" w:hanging="369"/>
    </w:pPr>
    <w:rPr>
      <w:sz w:val="18"/>
    </w:rPr>
  </w:style>
  <w:style w:type="paragraph" w:customStyle="1" w:styleId="TtuloFiguras">
    <w:name w:val="Título Figuras"/>
    <w:basedOn w:val="TtuloTablas"/>
    <w:rsid w:val="00912640"/>
    <w:pPr>
      <w:numPr>
        <w:numId w:val="10"/>
      </w:numPr>
    </w:pPr>
  </w:style>
  <w:style w:type="paragraph" w:customStyle="1" w:styleId="FuenteTablasyGrficos">
    <w:name w:val="Fuente Tablas y Gráficos"/>
    <w:basedOn w:val="Normal"/>
    <w:rsid w:val="00112CCD"/>
    <w:pPr>
      <w:numPr>
        <w:numId w:val="15"/>
      </w:numPr>
      <w:ind w:left="369" w:hanging="369"/>
    </w:pPr>
    <w:rPr>
      <w:sz w:val="18"/>
    </w:rPr>
  </w:style>
  <w:style w:type="paragraph" w:customStyle="1" w:styleId="Enumeracindeideassinorden">
    <w:name w:val="Enumeración de ideas (sin orden)"/>
    <w:basedOn w:val="Normal"/>
    <w:rsid w:val="00112CCD"/>
    <w:pPr>
      <w:numPr>
        <w:numId w:val="18"/>
      </w:numPr>
    </w:pPr>
  </w:style>
  <w:style w:type="paragraph" w:customStyle="1" w:styleId="Enumeracindeideasordenadas">
    <w:name w:val="Enumeración de ideas ordenadas"/>
    <w:basedOn w:val="Enumeracindeideassinorden"/>
    <w:rsid w:val="00112CCD"/>
    <w:pPr>
      <w:numPr>
        <w:numId w:val="16"/>
      </w:numPr>
    </w:pPr>
  </w:style>
  <w:style w:type="paragraph" w:styleId="Piedepgina">
    <w:name w:val="footer"/>
    <w:basedOn w:val="Normal"/>
    <w:rsid w:val="006D4A0D"/>
    <w:rPr>
      <w:sz w:val="16"/>
    </w:rPr>
  </w:style>
  <w:style w:type="paragraph" w:styleId="Encabezado">
    <w:name w:val="header"/>
    <w:basedOn w:val="Normal"/>
    <w:rsid w:val="00E00278"/>
    <w:pPr>
      <w:tabs>
        <w:tab w:val="center" w:pos="4252"/>
        <w:tab w:val="right" w:pos="8504"/>
      </w:tabs>
    </w:pPr>
  </w:style>
  <w:style w:type="paragraph" w:styleId="Ttulo">
    <w:name w:val="Title"/>
    <w:basedOn w:val="Normal"/>
    <w:next w:val="Normal"/>
    <w:link w:val="TtuloCar"/>
    <w:qFormat/>
    <w:rsid w:val="000C0E1B"/>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0C0E1B"/>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4A294A"/>
    <w:pPr>
      <w:jc w:val="left"/>
    </w:pPr>
    <w:rPr>
      <w:rFonts w:ascii="Courier New" w:hAnsi="Courier New" w:cs="Courier New"/>
      <w:szCs w:val="20"/>
    </w:rPr>
  </w:style>
  <w:style w:type="character" w:customStyle="1" w:styleId="TextosinformatoCar">
    <w:name w:val="Texto sin formato Car"/>
    <w:basedOn w:val="Fuentedeprrafopredeter"/>
    <w:link w:val="Textosinformato"/>
    <w:rsid w:val="004A294A"/>
    <w:rPr>
      <w:rFonts w:ascii="Courier New" w:hAnsi="Courier New" w:cs="Courier New"/>
      <w:lang w:val="es-ES" w:eastAsia="es-ES"/>
    </w:rPr>
  </w:style>
  <w:style w:type="character" w:customStyle="1" w:styleId="TextonotapieCar">
    <w:name w:val="Texto nota pie Car"/>
    <w:aliases w:val="Footnote Text.SES Car,Footnote Text Char Car,Footnote Text Char Char Char Char Car,Footnote Text Char Char Char Char Char Char Char Char Car,Footnote Text Char Char Char Char Char Char1 Car,Footnote reference Car"/>
    <w:basedOn w:val="Fuentedeprrafopredeter"/>
    <w:link w:val="Textonotapie"/>
    <w:semiHidden/>
    <w:rsid w:val="00B0418D"/>
    <w:rPr>
      <w:rFonts w:ascii="Verdana" w:hAnsi="Verdana"/>
      <w:sz w:val="16"/>
      <w:lang w:val="es-ES" w:eastAsia="es-ES"/>
    </w:rPr>
  </w:style>
  <w:style w:type="character" w:styleId="Hipervnculovisitado">
    <w:name w:val="FollowedHyperlink"/>
    <w:basedOn w:val="Fuentedeprrafopredeter"/>
    <w:rsid w:val="00B0418D"/>
    <w:rPr>
      <w:color w:val="800080"/>
      <w:u w:val="single"/>
    </w:rPr>
  </w:style>
  <w:style w:type="paragraph" w:styleId="HTMLconformatoprevio">
    <w:name w:val="HTML Preformatted"/>
    <w:basedOn w:val="Normal"/>
    <w:link w:val="HTMLconformatoprevioCar"/>
    <w:uiPriority w:val="99"/>
    <w:unhideWhenUsed/>
    <w:rsid w:val="0017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es-CL" w:eastAsia="es-CL"/>
    </w:rPr>
  </w:style>
  <w:style w:type="character" w:customStyle="1" w:styleId="HTMLconformatoprevioCar">
    <w:name w:val="HTML con formato previo Car"/>
    <w:basedOn w:val="Fuentedeprrafopredeter"/>
    <w:link w:val="HTMLconformatoprevio"/>
    <w:uiPriority w:val="99"/>
    <w:rsid w:val="001738BC"/>
    <w:rPr>
      <w:rFonts w:ascii="Courier New" w:hAnsi="Courier New" w:cs="Courier New"/>
    </w:rPr>
  </w:style>
  <w:style w:type="paragraph" w:styleId="NormalWeb">
    <w:name w:val="Normal (Web)"/>
    <w:basedOn w:val="Normal"/>
    <w:uiPriority w:val="99"/>
    <w:unhideWhenUsed/>
    <w:rsid w:val="00493798"/>
    <w:pPr>
      <w:spacing w:before="100" w:beforeAutospacing="1" w:after="100" w:afterAutospacing="1"/>
      <w:jc w:val="left"/>
    </w:pPr>
    <w:rPr>
      <w:szCs w:val="20"/>
      <w:lang w:val="es-CL" w:eastAsia="es-CL"/>
    </w:rPr>
  </w:style>
  <w:style w:type="character" w:customStyle="1" w:styleId="article-title1">
    <w:name w:val="article-title1"/>
    <w:basedOn w:val="Fuentedeprrafopredeter"/>
    <w:rsid w:val="00493798"/>
    <w:rPr>
      <w:b/>
      <w:bCs/>
    </w:rPr>
  </w:style>
  <w:style w:type="character" w:styleId="Textoennegrita">
    <w:name w:val="Strong"/>
    <w:basedOn w:val="Fuentedeprrafopredeter"/>
    <w:uiPriority w:val="22"/>
    <w:qFormat/>
    <w:rsid w:val="00645932"/>
    <w:rPr>
      <w:b/>
      <w:bCs/>
    </w:rPr>
  </w:style>
  <w:style w:type="character" w:customStyle="1" w:styleId="article-title">
    <w:name w:val="article-title"/>
    <w:basedOn w:val="Fuentedeprrafopredeter"/>
    <w:rsid w:val="00176C6E"/>
  </w:style>
  <w:style w:type="character" w:customStyle="1" w:styleId="apple-converted-space">
    <w:name w:val="apple-converted-space"/>
    <w:basedOn w:val="Fuentedeprrafopredeter"/>
    <w:rsid w:val="00176C6E"/>
  </w:style>
  <w:style w:type="paragraph" w:styleId="TtulodeTDC">
    <w:name w:val="TOC Heading"/>
    <w:basedOn w:val="Ttulo1"/>
    <w:next w:val="Normal"/>
    <w:uiPriority w:val="39"/>
    <w:unhideWhenUsed/>
    <w:qFormat/>
    <w:rsid w:val="00CD203F"/>
    <w:pPr>
      <w:keepLines/>
      <w:numPr>
        <w:numId w:val="0"/>
      </w:numPr>
      <w:tabs>
        <w:tab w:val="clear" w:pos="709"/>
      </w:tabs>
      <w:spacing w:before="480" w:after="0" w:line="276" w:lineRule="auto"/>
      <w:jc w:val="left"/>
      <w:outlineLvl w:val="9"/>
    </w:pPr>
    <w:rPr>
      <w:rFonts w:ascii="Cambria" w:hAnsi="Cambria" w:cs="Times New Roman"/>
      <w:color w:val="365F91"/>
      <w:sz w:val="28"/>
      <w:szCs w:val="28"/>
      <w:lang w:eastAsia="en-US"/>
    </w:rPr>
  </w:style>
  <w:style w:type="paragraph" w:styleId="Textodeglobo">
    <w:name w:val="Balloon Text"/>
    <w:basedOn w:val="Normal"/>
    <w:link w:val="TextodegloboCar"/>
    <w:rsid w:val="00CD203F"/>
    <w:rPr>
      <w:rFonts w:ascii="Tahoma" w:hAnsi="Tahoma" w:cs="Tahoma"/>
      <w:sz w:val="16"/>
      <w:szCs w:val="16"/>
    </w:rPr>
  </w:style>
  <w:style w:type="character" w:customStyle="1" w:styleId="TextodegloboCar">
    <w:name w:val="Texto de globo Car"/>
    <w:basedOn w:val="Fuentedeprrafopredeter"/>
    <w:link w:val="Textodeglobo"/>
    <w:rsid w:val="00CD203F"/>
    <w:rPr>
      <w:rFonts w:ascii="Tahoma" w:hAnsi="Tahoma" w:cs="Tahoma"/>
      <w:sz w:val="16"/>
      <w:szCs w:val="16"/>
      <w:lang w:val="es-ES" w:eastAsia="es-ES"/>
    </w:rPr>
  </w:style>
  <w:style w:type="character" w:styleId="Refdecomentario">
    <w:name w:val="annotation reference"/>
    <w:basedOn w:val="Fuentedeprrafopredeter"/>
    <w:rsid w:val="00B03186"/>
    <w:rPr>
      <w:sz w:val="16"/>
      <w:szCs w:val="16"/>
    </w:rPr>
  </w:style>
  <w:style w:type="paragraph" w:styleId="Textocomentario">
    <w:name w:val="annotation text"/>
    <w:basedOn w:val="Normal"/>
    <w:link w:val="TextocomentarioCar"/>
    <w:rsid w:val="00B03186"/>
    <w:rPr>
      <w:szCs w:val="20"/>
    </w:rPr>
  </w:style>
  <w:style w:type="character" w:customStyle="1" w:styleId="TextocomentarioCar">
    <w:name w:val="Texto comentario Car"/>
    <w:basedOn w:val="Fuentedeprrafopredeter"/>
    <w:link w:val="Textocomentario"/>
    <w:rsid w:val="00B03186"/>
    <w:rPr>
      <w:rFonts w:ascii="Verdana" w:hAnsi="Verdana"/>
      <w:lang w:val="es-ES" w:eastAsia="es-ES"/>
    </w:rPr>
  </w:style>
  <w:style w:type="paragraph" w:styleId="Asuntodelcomentario">
    <w:name w:val="annotation subject"/>
    <w:basedOn w:val="Textocomentario"/>
    <w:next w:val="Textocomentario"/>
    <w:link w:val="AsuntodelcomentarioCar"/>
    <w:rsid w:val="00B03186"/>
    <w:rPr>
      <w:b/>
      <w:bCs/>
    </w:rPr>
  </w:style>
  <w:style w:type="character" w:customStyle="1" w:styleId="AsuntodelcomentarioCar">
    <w:name w:val="Asunto del comentario Car"/>
    <w:basedOn w:val="TextocomentarioCar"/>
    <w:link w:val="Asuntodelcomentario"/>
    <w:rsid w:val="00B03186"/>
    <w:rPr>
      <w:rFonts w:ascii="Verdana" w:hAnsi="Verdana"/>
      <w:b/>
      <w:bCs/>
      <w:lang w:val="es-ES" w:eastAsia="es-ES"/>
    </w:rPr>
  </w:style>
  <w:style w:type="paragraph" w:styleId="Cita">
    <w:name w:val="Quote"/>
    <w:basedOn w:val="Normal"/>
    <w:next w:val="Normal"/>
    <w:link w:val="CitaCar"/>
    <w:uiPriority w:val="29"/>
    <w:qFormat/>
    <w:rsid w:val="00206D77"/>
    <w:pPr>
      <w:ind w:left="567"/>
    </w:pPr>
    <w:rPr>
      <w:iCs/>
      <w:color w:val="000000"/>
    </w:rPr>
  </w:style>
  <w:style w:type="character" w:customStyle="1" w:styleId="CitaCar">
    <w:name w:val="Cita Car"/>
    <w:basedOn w:val="Fuentedeprrafopredeter"/>
    <w:link w:val="Cita"/>
    <w:uiPriority w:val="29"/>
    <w:rsid w:val="00206D77"/>
    <w:rPr>
      <w:rFonts w:ascii="Verdana" w:hAnsi="Verdana"/>
      <w:iCs/>
      <w:color w:val="000000"/>
      <w:szCs w:val="24"/>
      <w:lang w:val="es-ES" w:eastAsia="es-ES"/>
    </w:rPr>
  </w:style>
  <w:style w:type="character" w:customStyle="1" w:styleId="titular1">
    <w:name w:val="titular1"/>
    <w:basedOn w:val="Fuentedeprrafopredeter"/>
    <w:rsid w:val="004E4C3E"/>
    <w:rPr>
      <w:rFonts w:ascii="Roboto" w:hAnsi="Roboto" w:hint="default"/>
      <w:b/>
      <w:bCs/>
      <w:color w:val="2678A7"/>
      <w:sz w:val="31"/>
      <w:szCs w:val="31"/>
    </w:rPr>
  </w:style>
  <w:style w:type="character" w:customStyle="1" w:styleId="st1">
    <w:name w:val="st1"/>
    <w:basedOn w:val="Fuentedeprrafopredeter"/>
    <w:rsid w:val="00453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D2"/>
    <w:pPr>
      <w:jc w:val="both"/>
    </w:pPr>
    <w:rPr>
      <w:rFonts w:ascii="Verdana" w:hAnsi="Verdana"/>
      <w:szCs w:val="24"/>
      <w:lang w:val="es-ES" w:eastAsia="es-ES"/>
    </w:rPr>
  </w:style>
  <w:style w:type="paragraph" w:styleId="Ttulo1">
    <w:name w:val="heading 1"/>
    <w:aliases w:val="Título del Capítulo"/>
    <w:basedOn w:val="Normal"/>
    <w:next w:val="Normal"/>
    <w:link w:val="Ttulo1Car"/>
    <w:qFormat/>
    <w:rsid w:val="0031646C"/>
    <w:pPr>
      <w:keepNext/>
      <w:numPr>
        <w:numId w:val="1"/>
      </w:numPr>
      <w:tabs>
        <w:tab w:val="left" w:pos="709"/>
      </w:tabs>
      <w:spacing w:before="160" w:after="60"/>
      <w:outlineLvl w:val="0"/>
    </w:pPr>
    <w:rPr>
      <w:rFonts w:cs="Arial"/>
      <w:b/>
      <w:bCs/>
      <w:szCs w:val="20"/>
    </w:rPr>
  </w:style>
  <w:style w:type="paragraph" w:styleId="Ttulo2">
    <w:name w:val="heading 2"/>
    <w:aliases w:val="Título del Subcapítulo,BCN: Título Subcapítulo"/>
    <w:basedOn w:val="Normal"/>
    <w:next w:val="Normal"/>
    <w:qFormat/>
    <w:rsid w:val="0031646C"/>
    <w:pPr>
      <w:keepNext/>
      <w:numPr>
        <w:numId w:val="2"/>
      </w:numPr>
      <w:tabs>
        <w:tab w:val="clear" w:pos="720"/>
        <w:tab w:val="num" w:pos="709"/>
      </w:tabs>
      <w:spacing w:before="120" w:after="120"/>
      <w:ind w:left="369" w:hanging="369"/>
      <w:outlineLvl w:val="1"/>
    </w:pPr>
    <w:rPr>
      <w:rFonts w:cs="Arial"/>
      <w:b/>
      <w:bCs/>
      <w:iCs/>
      <w:szCs w:val="28"/>
    </w:rPr>
  </w:style>
  <w:style w:type="paragraph" w:styleId="Ttulo3">
    <w:name w:val="heading 3"/>
    <w:aliases w:val="Título de la Sección"/>
    <w:basedOn w:val="Normal"/>
    <w:next w:val="Normal"/>
    <w:qFormat/>
    <w:rsid w:val="0031646C"/>
    <w:pPr>
      <w:keepNext/>
      <w:numPr>
        <w:ilvl w:val="2"/>
        <w:numId w:val="3"/>
      </w:numPr>
      <w:tabs>
        <w:tab w:val="left" w:pos="709"/>
      </w:tabs>
      <w:spacing w:before="120" w:after="120"/>
      <w:ind w:left="357" w:hanging="357"/>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ATPBCN">
    <w:name w:val="TablaATP_BCN"/>
    <w:basedOn w:val="Tablanormal"/>
    <w:rsid w:val="00910A81"/>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tblStylePr>
    <w:tblStylePr w:type="lastRow">
      <w:rPr>
        <w:b/>
      </w:rPr>
    </w:tblStylePr>
    <w:tblStylePr w:type="firstCol">
      <w:pPr>
        <w:jc w:val="right"/>
      </w:pPr>
    </w:tblStylePr>
  </w:style>
  <w:style w:type="paragraph" w:customStyle="1" w:styleId="ATtuloInicial">
    <w:name w:val="A Título Inicial"/>
    <w:basedOn w:val="Normal"/>
    <w:link w:val="ATtuloInicialCarCar"/>
    <w:rsid w:val="0031646C"/>
    <w:pPr>
      <w:spacing w:before="800" w:after="200"/>
      <w:jc w:val="center"/>
    </w:pPr>
    <w:rPr>
      <w:b/>
      <w:sz w:val="24"/>
    </w:rPr>
  </w:style>
  <w:style w:type="character" w:customStyle="1" w:styleId="ATtuloInicialCarCar">
    <w:name w:val="A Título Inicial Car Car"/>
    <w:basedOn w:val="Fuentedeprrafopredeter"/>
    <w:link w:val="ATtuloInicial"/>
    <w:rsid w:val="0031646C"/>
    <w:rPr>
      <w:rFonts w:ascii="Verdana" w:hAnsi="Verdana"/>
      <w:b/>
      <w:sz w:val="24"/>
      <w:szCs w:val="24"/>
      <w:lang w:val="es-ES" w:eastAsia="es-ES" w:bidi="ar-SA"/>
    </w:rPr>
  </w:style>
  <w:style w:type="paragraph" w:styleId="Textonotapie">
    <w:name w:val="footnote text"/>
    <w:aliases w:val="Footnote Text.SES,Footnote Text Char,Footnote Text Char Char Char Char,Footnote Text Char Char Char Char Char Char Char Char,Footnote Text Char Char Char Char Char Char1,Footnote Text Char Char Char Char Char Char Char1,Footnote reference"/>
    <w:basedOn w:val="Normal"/>
    <w:link w:val="TextonotapieCar"/>
    <w:semiHidden/>
    <w:rsid w:val="001B3BD7"/>
    <w:rPr>
      <w:sz w:val="16"/>
      <w:szCs w:val="20"/>
    </w:rPr>
  </w:style>
  <w:style w:type="character" w:styleId="Refdenotaalpie">
    <w:name w:val="footnote reference"/>
    <w:aliases w:val="Footnote Reference.SES,16 Point,Superscript 6 Point,Superscript 6 Point + 11 ...,Ref,de nota al pie"/>
    <w:basedOn w:val="Fuentedeprrafopredeter"/>
    <w:semiHidden/>
    <w:rsid w:val="00877DD1"/>
    <w:rPr>
      <w:rFonts w:ascii="Verdana" w:hAnsi="Verdana"/>
      <w:sz w:val="16"/>
      <w:vertAlign w:val="superscript"/>
    </w:rPr>
  </w:style>
  <w:style w:type="paragraph" w:customStyle="1" w:styleId="TabladeContenidos">
    <w:name w:val="Tabla de Contenidos"/>
    <w:basedOn w:val="Normal"/>
    <w:autoRedefine/>
    <w:rsid w:val="00F138F6"/>
  </w:style>
  <w:style w:type="character" w:customStyle="1" w:styleId="Ttulo1Car">
    <w:name w:val="Título 1 Car"/>
    <w:aliases w:val="Título del Capítulo Car"/>
    <w:basedOn w:val="Fuentedeprrafopredeter"/>
    <w:link w:val="Ttulo1"/>
    <w:rsid w:val="0031646C"/>
    <w:rPr>
      <w:rFonts w:ascii="Verdana" w:hAnsi="Verdana" w:cs="Arial"/>
      <w:b/>
      <w:bCs/>
      <w:lang w:val="es-ES" w:eastAsia="es-ES" w:bidi="ar-SA"/>
    </w:rPr>
  </w:style>
  <w:style w:type="character" w:styleId="Hipervnculo">
    <w:name w:val="Hyperlink"/>
    <w:basedOn w:val="Fuentedeprrafopredeter"/>
    <w:uiPriority w:val="99"/>
    <w:rsid w:val="00745E13"/>
    <w:rPr>
      <w:color w:val="0000FF"/>
      <w:u w:val="single"/>
    </w:rPr>
  </w:style>
  <w:style w:type="paragraph" w:styleId="TDC1">
    <w:name w:val="toc 1"/>
    <w:aliases w:val="Título Capítulo"/>
    <w:basedOn w:val="Normal"/>
    <w:next w:val="Normal"/>
    <w:autoRedefine/>
    <w:uiPriority w:val="39"/>
    <w:rsid w:val="00DD104B"/>
    <w:pPr>
      <w:tabs>
        <w:tab w:val="left" w:pos="426"/>
        <w:tab w:val="right" w:leader="dot" w:pos="8546"/>
      </w:tabs>
      <w:spacing w:before="120"/>
      <w:ind w:left="426" w:hanging="426"/>
    </w:pPr>
  </w:style>
  <w:style w:type="paragraph" w:styleId="TDC2">
    <w:name w:val="toc 2"/>
    <w:aliases w:val="Título Subcapítulo"/>
    <w:basedOn w:val="Normal"/>
    <w:next w:val="Normal"/>
    <w:autoRedefine/>
    <w:semiHidden/>
    <w:rsid w:val="00F138F6"/>
    <w:pPr>
      <w:tabs>
        <w:tab w:val="left" w:pos="500"/>
        <w:tab w:val="right" w:leader="dot" w:pos="8546"/>
      </w:tabs>
      <w:ind w:left="200"/>
    </w:pPr>
  </w:style>
  <w:style w:type="paragraph" w:styleId="TDC3">
    <w:name w:val="toc 3"/>
    <w:aliases w:val="Título Sección"/>
    <w:basedOn w:val="Normal"/>
    <w:next w:val="Normal"/>
    <w:autoRedefine/>
    <w:semiHidden/>
    <w:rsid w:val="00F138F6"/>
    <w:pPr>
      <w:tabs>
        <w:tab w:val="left" w:pos="900"/>
        <w:tab w:val="right" w:leader="dot" w:pos="8546"/>
      </w:tabs>
      <w:ind w:left="400"/>
    </w:pPr>
  </w:style>
  <w:style w:type="paragraph" w:customStyle="1" w:styleId="TtulodeConclusiones">
    <w:name w:val="Título de Conclusiones"/>
    <w:basedOn w:val="Ttulo2"/>
    <w:rsid w:val="0031646C"/>
    <w:pPr>
      <w:numPr>
        <w:numId w:val="0"/>
      </w:numPr>
    </w:pPr>
  </w:style>
  <w:style w:type="paragraph" w:customStyle="1" w:styleId="TtuloTablaContenidos">
    <w:name w:val="Título Tabla Contenidos"/>
    <w:basedOn w:val="TabladeContenidos"/>
    <w:rsid w:val="00912640"/>
  </w:style>
  <w:style w:type="paragraph" w:customStyle="1" w:styleId="TtulodeAnexos">
    <w:name w:val="Título de Anexos"/>
    <w:basedOn w:val="TDC2"/>
    <w:rsid w:val="0031646C"/>
    <w:pPr>
      <w:ind w:left="709" w:hanging="709"/>
    </w:pPr>
    <w:rPr>
      <w:b/>
    </w:rPr>
  </w:style>
  <w:style w:type="paragraph" w:customStyle="1" w:styleId="TtuloTablas">
    <w:name w:val="Título Tablas"/>
    <w:basedOn w:val="Normal"/>
    <w:rsid w:val="00912640"/>
    <w:pPr>
      <w:numPr>
        <w:numId w:val="12"/>
      </w:numPr>
      <w:ind w:left="369" w:hanging="369"/>
    </w:pPr>
    <w:rPr>
      <w:sz w:val="18"/>
    </w:rPr>
  </w:style>
  <w:style w:type="paragraph" w:customStyle="1" w:styleId="TtuloFiguras">
    <w:name w:val="Título Figuras"/>
    <w:basedOn w:val="TtuloTablas"/>
    <w:rsid w:val="00912640"/>
    <w:pPr>
      <w:numPr>
        <w:numId w:val="10"/>
      </w:numPr>
    </w:pPr>
  </w:style>
  <w:style w:type="paragraph" w:customStyle="1" w:styleId="FuenteTablasyGrficos">
    <w:name w:val="Fuente Tablas y Gráficos"/>
    <w:basedOn w:val="Normal"/>
    <w:rsid w:val="00112CCD"/>
    <w:pPr>
      <w:numPr>
        <w:numId w:val="15"/>
      </w:numPr>
      <w:ind w:left="369" w:hanging="369"/>
    </w:pPr>
    <w:rPr>
      <w:sz w:val="18"/>
    </w:rPr>
  </w:style>
  <w:style w:type="paragraph" w:customStyle="1" w:styleId="Enumeracindeideassinorden">
    <w:name w:val="Enumeración de ideas (sin orden)"/>
    <w:basedOn w:val="Normal"/>
    <w:rsid w:val="00112CCD"/>
    <w:pPr>
      <w:numPr>
        <w:numId w:val="18"/>
      </w:numPr>
    </w:pPr>
  </w:style>
  <w:style w:type="paragraph" w:customStyle="1" w:styleId="Enumeracindeideasordenadas">
    <w:name w:val="Enumeración de ideas ordenadas"/>
    <w:basedOn w:val="Enumeracindeideassinorden"/>
    <w:rsid w:val="00112CCD"/>
    <w:pPr>
      <w:numPr>
        <w:numId w:val="16"/>
      </w:numPr>
    </w:pPr>
  </w:style>
  <w:style w:type="paragraph" w:styleId="Piedepgina">
    <w:name w:val="footer"/>
    <w:basedOn w:val="Normal"/>
    <w:rsid w:val="006D4A0D"/>
    <w:rPr>
      <w:sz w:val="16"/>
    </w:rPr>
  </w:style>
  <w:style w:type="paragraph" w:styleId="Encabezado">
    <w:name w:val="header"/>
    <w:basedOn w:val="Normal"/>
    <w:rsid w:val="00E00278"/>
    <w:pPr>
      <w:tabs>
        <w:tab w:val="center" w:pos="4252"/>
        <w:tab w:val="right" w:pos="8504"/>
      </w:tabs>
    </w:pPr>
  </w:style>
  <w:style w:type="paragraph" w:styleId="Ttulo">
    <w:name w:val="Title"/>
    <w:basedOn w:val="Normal"/>
    <w:next w:val="Normal"/>
    <w:link w:val="TtuloCar"/>
    <w:qFormat/>
    <w:rsid w:val="000C0E1B"/>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0C0E1B"/>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4A294A"/>
    <w:pPr>
      <w:jc w:val="left"/>
    </w:pPr>
    <w:rPr>
      <w:rFonts w:ascii="Courier New" w:hAnsi="Courier New" w:cs="Courier New"/>
      <w:szCs w:val="20"/>
    </w:rPr>
  </w:style>
  <w:style w:type="character" w:customStyle="1" w:styleId="TextosinformatoCar">
    <w:name w:val="Texto sin formato Car"/>
    <w:basedOn w:val="Fuentedeprrafopredeter"/>
    <w:link w:val="Textosinformato"/>
    <w:rsid w:val="004A294A"/>
    <w:rPr>
      <w:rFonts w:ascii="Courier New" w:hAnsi="Courier New" w:cs="Courier New"/>
      <w:lang w:val="es-ES" w:eastAsia="es-ES"/>
    </w:rPr>
  </w:style>
  <w:style w:type="character" w:customStyle="1" w:styleId="TextonotapieCar">
    <w:name w:val="Texto nota pie Car"/>
    <w:aliases w:val="Footnote Text.SES Car,Footnote Text Char Car,Footnote Text Char Char Char Char Car,Footnote Text Char Char Char Char Char Char Char Char Car,Footnote Text Char Char Char Char Char Char1 Car,Footnote reference Car"/>
    <w:basedOn w:val="Fuentedeprrafopredeter"/>
    <w:link w:val="Textonotapie"/>
    <w:semiHidden/>
    <w:rsid w:val="00B0418D"/>
    <w:rPr>
      <w:rFonts w:ascii="Verdana" w:hAnsi="Verdana"/>
      <w:sz w:val="16"/>
      <w:lang w:val="es-ES" w:eastAsia="es-ES"/>
    </w:rPr>
  </w:style>
  <w:style w:type="character" w:styleId="Hipervnculovisitado">
    <w:name w:val="FollowedHyperlink"/>
    <w:basedOn w:val="Fuentedeprrafopredeter"/>
    <w:rsid w:val="00B0418D"/>
    <w:rPr>
      <w:color w:val="800080"/>
      <w:u w:val="single"/>
    </w:rPr>
  </w:style>
  <w:style w:type="paragraph" w:styleId="HTMLconformatoprevio">
    <w:name w:val="HTML Preformatted"/>
    <w:basedOn w:val="Normal"/>
    <w:link w:val="HTMLconformatoprevioCar"/>
    <w:uiPriority w:val="99"/>
    <w:unhideWhenUsed/>
    <w:rsid w:val="0017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es-CL" w:eastAsia="es-CL"/>
    </w:rPr>
  </w:style>
  <w:style w:type="character" w:customStyle="1" w:styleId="HTMLconformatoprevioCar">
    <w:name w:val="HTML con formato previo Car"/>
    <w:basedOn w:val="Fuentedeprrafopredeter"/>
    <w:link w:val="HTMLconformatoprevio"/>
    <w:uiPriority w:val="99"/>
    <w:rsid w:val="001738BC"/>
    <w:rPr>
      <w:rFonts w:ascii="Courier New" w:hAnsi="Courier New" w:cs="Courier New"/>
    </w:rPr>
  </w:style>
  <w:style w:type="paragraph" w:styleId="NormalWeb">
    <w:name w:val="Normal (Web)"/>
    <w:basedOn w:val="Normal"/>
    <w:uiPriority w:val="99"/>
    <w:unhideWhenUsed/>
    <w:rsid w:val="00493798"/>
    <w:pPr>
      <w:spacing w:before="100" w:beforeAutospacing="1" w:after="100" w:afterAutospacing="1"/>
      <w:jc w:val="left"/>
    </w:pPr>
    <w:rPr>
      <w:szCs w:val="20"/>
      <w:lang w:val="es-CL" w:eastAsia="es-CL"/>
    </w:rPr>
  </w:style>
  <w:style w:type="character" w:customStyle="1" w:styleId="article-title1">
    <w:name w:val="article-title1"/>
    <w:basedOn w:val="Fuentedeprrafopredeter"/>
    <w:rsid w:val="00493798"/>
    <w:rPr>
      <w:b/>
      <w:bCs/>
    </w:rPr>
  </w:style>
  <w:style w:type="character" w:styleId="Textoennegrita">
    <w:name w:val="Strong"/>
    <w:basedOn w:val="Fuentedeprrafopredeter"/>
    <w:uiPriority w:val="22"/>
    <w:qFormat/>
    <w:rsid w:val="00645932"/>
    <w:rPr>
      <w:b/>
      <w:bCs/>
    </w:rPr>
  </w:style>
  <w:style w:type="character" w:customStyle="1" w:styleId="article-title">
    <w:name w:val="article-title"/>
    <w:basedOn w:val="Fuentedeprrafopredeter"/>
    <w:rsid w:val="00176C6E"/>
  </w:style>
  <w:style w:type="character" w:customStyle="1" w:styleId="apple-converted-space">
    <w:name w:val="apple-converted-space"/>
    <w:basedOn w:val="Fuentedeprrafopredeter"/>
    <w:rsid w:val="00176C6E"/>
  </w:style>
  <w:style w:type="paragraph" w:styleId="TtulodeTDC">
    <w:name w:val="TOC Heading"/>
    <w:basedOn w:val="Ttulo1"/>
    <w:next w:val="Normal"/>
    <w:uiPriority w:val="39"/>
    <w:unhideWhenUsed/>
    <w:qFormat/>
    <w:rsid w:val="00CD203F"/>
    <w:pPr>
      <w:keepLines/>
      <w:numPr>
        <w:numId w:val="0"/>
      </w:numPr>
      <w:tabs>
        <w:tab w:val="clear" w:pos="709"/>
      </w:tabs>
      <w:spacing w:before="480" w:after="0" w:line="276" w:lineRule="auto"/>
      <w:jc w:val="left"/>
      <w:outlineLvl w:val="9"/>
    </w:pPr>
    <w:rPr>
      <w:rFonts w:ascii="Cambria" w:hAnsi="Cambria" w:cs="Times New Roman"/>
      <w:color w:val="365F91"/>
      <w:sz w:val="28"/>
      <w:szCs w:val="28"/>
      <w:lang w:eastAsia="en-US"/>
    </w:rPr>
  </w:style>
  <w:style w:type="paragraph" w:styleId="Textodeglobo">
    <w:name w:val="Balloon Text"/>
    <w:basedOn w:val="Normal"/>
    <w:link w:val="TextodegloboCar"/>
    <w:rsid w:val="00CD203F"/>
    <w:rPr>
      <w:rFonts w:ascii="Tahoma" w:hAnsi="Tahoma" w:cs="Tahoma"/>
      <w:sz w:val="16"/>
      <w:szCs w:val="16"/>
    </w:rPr>
  </w:style>
  <w:style w:type="character" w:customStyle="1" w:styleId="TextodegloboCar">
    <w:name w:val="Texto de globo Car"/>
    <w:basedOn w:val="Fuentedeprrafopredeter"/>
    <w:link w:val="Textodeglobo"/>
    <w:rsid w:val="00CD203F"/>
    <w:rPr>
      <w:rFonts w:ascii="Tahoma" w:hAnsi="Tahoma" w:cs="Tahoma"/>
      <w:sz w:val="16"/>
      <w:szCs w:val="16"/>
      <w:lang w:val="es-ES" w:eastAsia="es-ES"/>
    </w:rPr>
  </w:style>
  <w:style w:type="character" w:styleId="Refdecomentario">
    <w:name w:val="annotation reference"/>
    <w:basedOn w:val="Fuentedeprrafopredeter"/>
    <w:rsid w:val="00B03186"/>
    <w:rPr>
      <w:sz w:val="16"/>
      <w:szCs w:val="16"/>
    </w:rPr>
  </w:style>
  <w:style w:type="paragraph" w:styleId="Textocomentario">
    <w:name w:val="annotation text"/>
    <w:basedOn w:val="Normal"/>
    <w:link w:val="TextocomentarioCar"/>
    <w:rsid w:val="00B03186"/>
    <w:rPr>
      <w:szCs w:val="20"/>
    </w:rPr>
  </w:style>
  <w:style w:type="character" w:customStyle="1" w:styleId="TextocomentarioCar">
    <w:name w:val="Texto comentario Car"/>
    <w:basedOn w:val="Fuentedeprrafopredeter"/>
    <w:link w:val="Textocomentario"/>
    <w:rsid w:val="00B03186"/>
    <w:rPr>
      <w:rFonts w:ascii="Verdana" w:hAnsi="Verdana"/>
      <w:lang w:val="es-ES" w:eastAsia="es-ES"/>
    </w:rPr>
  </w:style>
  <w:style w:type="paragraph" w:styleId="Asuntodelcomentario">
    <w:name w:val="annotation subject"/>
    <w:basedOn w:val="Textocomentario"/>
    <w:next w:val="Textocomentario"/>
    <w:link w:val="AsuntodelcomentarioCar"/>
    <w:rsid w:val="00B03186"/>
    <w:rPr>
      <w:b/>
      <w:bCs/>
    </w:rPr>
  </w:style>
  <w:style w:type="character" w:customStyle="1" w:styleId="AsuntodelcomentarioCar">
    <w:name w:val="Asunto del comentario Car"/>
    <w:basedOn w:val="TextocomentarioCar"/>
    <w:link w:val="Asuntodelcomentario"/>
    <w:rsid w:val="00B03186"/>
    <w:rPr>
      <w:rFonts w:ascii="Verdana" w:hAnsi="Verdana"/>
      <w:b/>
      <w:bCs/>
      <w:lang w:val="es-ES" w:eastAsia="es-ES"/>
    </w:rPr>
  </w:style>
  <w:style w:type="paragraph" w:styleId="Cita">
    <w:name w:val="Quote"/>
    <w:basedOn w:val="Normal"/>
    <w:next w:val="Normal"/>
    <w:link w:val="CitaCar"/>
    <w:uiPriority w:val="29"/>
    <w:qFormat/>
    <w:rsid w:val="00206D77"/>
    <w:pPr>
      <w:ind w:left="567"/>
    </w:pPr>
    <w:rPr>
      <w:iCs/>
      <w:color w:val="000000"/>
    </w:rPr>
  </w:style>
  <w:style w:type="character" w:customStyle="1" w:styleId="CitaCar">
    <w:name w:val="Cita Car"/>
    <w:basedOn w:val="Fuentedeprrafopredeter"/>
    <w:link w:val="Cita"/>
    <w:uiPriority w:val="29"/>
    <w:rsid w:val="00206D77"/>
    <w:rPr>
      <w:rFonts w:ascii="Verdana" w:hAnsi="Verdana"/>
      <w:iCs/>
      <w:color w:val="000000"/>
      <w:szCs w:val="24"/>
      <w:lang w:val="es-ES" w:eastAsia="es-ES"/>
    </w:rPr>
  </w:style>
  <w:style w:type="character" w:customStyle="1" w:styleId="titular1">
    <w:name w:val="titular1"/>
    <w:basedOn w:val="Fuentedeprrafopredeter"/>
    <w:rsid w:val="004E4C3E"/>
    <w:rPr>
      <w:rFonts w:ascii="Roboto" w:hAnsi="Roboto" w:hint="default"/>
      <w:b/>
      <w:bCs/>
      <w:color w:val="2678A7"/>
      <w:sz w:val="31"/>
      <w:szCs w:val="31"/>
    </w:rPr>
  </w:style>
  <w:style w:type="character" w:customStyle="1" w:styleId="st1">
    <w:name w:val="st1"/>
    <w:basedOn w:val="Fuentedeprrafopredeter"/>
    <w:rsid w:val="00453C3A"/>
  </w:style>
</w:styles>
</file>

<file path=word/webSettings.xml><?xml version="1.0" encoding="utf-8"?>
<w:webSettings xmlns:r="http://schemas.openxmlformats.org/officeDocument/2006/relationships" xmlns:w="http://schemas.openxmlformats.org/wordprocessingml/2006/main">
  <w:divs>
    <w:div w:id="98069887">
      <w:bodyDiv w:val="1"/>
      <w:marLeft w:val="0"/>
      <w:marRight w:val="0"/>
      <w:marTop w:val="0"/>
      <w:marBottom w:val="0"/>
      <w:divBdr>
        <w:top w:val="none" w:sz="0" w:space="0" w:color="auto"/>
        <w:left w:val="none" w:sz="0" w:space="0" w:color="auto"/>
        <w:bottom w:val="none" w:sz="0" w:space="0" w:color="auto"/>
        <w:right w:val="none" w:sz="0" w:space="0" w:color="auto"/>
      </w:divBdr>
      <w:divsChild>
        <w:div w:id="1140463157">
          <w:marLeft w:val="0"/>
          <w:marRight w:val="0"/>
          <w:marTop w:val="0"/>
          <w:marBottom w:val="0"/>
          <w:divBdr>
            <w:top w:val="none" w:sz="0" w:space="0" w:color="auto"/>
            <w:left w:val="none" w:sz="0" w:space="0" w:color="auto"/>
            <w:bottom w:val="none" w:sz="0" w:space="0" w:color="auto"/>
            <w:right w:val="none" w:sz="0" w:space="0" w:color="auto"/>
          </w:divBdr>
          <w:divsChild>
            <w:div w:id="907114376">
              <w:marLeft w:val="0"/>
              <w:marRight w:val="0"/>
              <w:marTop w:val="0"/>
              <w:marBottom w:val="0"/>
              <w:divBdr>
                <w:top w:val="none" w:sz="0" w:space="0" w:color="auto"/>
                <w:left w:val="none" w:sz="0" w:space="0" w:color="auto"/>
                <w:bottom w:val="none" w:sz="0" w:space="0" w:color="auto"/>
                <w:right w:val="none" w:sz="0" w:space="0" w:color="auto"/>
              </w:divBdr>
              <w:divsChild>
                <w:div w:id="1605922642">
                  <w:marLeft w:val="0"/>
                  <w:marRight w:val="0"/>
                  <w:marTop w:val="0"/>
                  <w:marBottom w:val="0"/>
                  <w:divBdr>
                    <w:top w:val="none" w:sz="0" w:space="0" w:color="auto"/>
                    <w:left w:val="none" w:sz="0" w:space="0" w:color="auto"/>
                    <w:bottom w:val="none" w:sz="0" w:space="0" w:color="auto"/>
                    <w:right w:val="none" w:sz="0" w:space="0" w:color="auto"/>
                  </w:divBdr>
                  <w:divsChild>
                    <w:div w:id="1974169430">
                      <w:marLeft w:val="0"/>
                      <w:marRight w:val="0"/>
                      <w:marTop w:val="0"/>
                      <w:marBottom w:val="0"/>
                      <w:divBdr>
                        <w:top w:val="none" w:sz="0" w:space="0" w:color="auto"/>
                        <w:left w:val="none" w:sz="0" w:space="0" w:color="auto"/>
                        <w:bottom w:val="none" w:sz="0" w:space="0" w:color="auto"/>
                        <w:right w:val="none" w:sz="0" w:space="0" w:color="auto"/>
                      </w:divBdr>
                      <w:divsChild>
                        <w:div w:id="1174539945">
                          <w:marLeft w:val="0"/>
                          <w:marRight w:val="0"/>
                          <w:marTop w:val="0"/>
                          <w:marBottom w:val="0"/>
                          <w:divBdr>
                            <w:top w:val="single" w:sz="6" w:space="8" w:color="CCCCCC"/>
                            <w:left w:val="single" w:sz="6" w:space="0" w:color="CCCCCC"/>
                            <w:bottom w:val="single" w:sz="6" w:space="0" w:color="CCCCCC"/>
                            <w:right w:val="single" w:sz="6" w:space="0" w:color="CCCCCC"/>
                          </w:divBdr>
                          <w:divsChild>
                            <w:div w:id="908150677">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9079">
      <w:bodyDiv w:val="1"/>
      <w:marLeft w:val="0"/>
      <w:marRight w:val="0"/>
      <w:marTop w:val="0"/>
      <w:marBottom w:val="0"/>
      <w:divBdr>
        <w:top w:val="none" w:sz="0" w:space="0" w:color="auto"/>
        <w:left w:val="none" w:sz="0" w:space="0" w:color="auto"/>
        <w:bottom w:val="none" w:sz="0" w:space="0" w:color="auto"/>
        <w:right w:val="none" w:sz="0" w:space="0" w:color="auto"/>
      </w:divBdr>
      <w:divsChild>
        <w:div w:id="455828554">
          <w:marLeft w:val="0"/>
          <w:marRight w:val="0"/>
          <w:marTop w:val="0"/>
          <w:marBottom w:val="0"/>
          <w:divBdr>
            <w:top w:val="none" w:sz="0" w:space="0" w:color="auto"/>
            <w:left w:val="none" w:sz="0" w:space="0" w:color="auto"/>
            <w:bottom w:val="none" w:sz="0" w:space="0" w:color="auto"/>
            <w:right w:val="none" w:sz="0" w:space="0" w:color="auto"/>
          </w:divBdr>
          <w:divsChild>
            <w:div w:id="111021321">
              <w:marLeft w:val="0"/>
              <w:marRight w:val="0"/>
              <w:marTop w:val="0"/>
              <w:marBottom w:val="0"/>
              <w:divBdr>
                <w:top w:val="none" w:sz="0" w:space="0" w:color="auto"/>
                <w:left w:val="none" w:sz="0" w:space="0" w:color="auto"/>
                <w:bottom w:val="single" w:sz="8" w:space="0" w:color="8D8D8D"/>
                <w:right w:val="none" w:sz="0" w:space="0" w:color="auto"/>
              </w:divBdr>
              <w:divsChild>
                <w:div w:id="3824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5831">
      <w:bodyDiv w:val="1"/>
      <w:marLeft w:val="0"/>
      <w:marRight w:val="0"/>
      <w:marTop w:val="0"/>
      <w:marBottom w:val="0"/>
      <w:divBdr>
        <w:top w:val="none" w:sz="0" w:space="0" w:color="auto"/>
        <w:left w:val="none" w:sz="0" w:space="0" w:color="auto"/>
        <w:bottom w:val="none" w:sz="0" w:space="0" w:color="auto"/>
        <w:right w:val="none" w:sz="0" w:space="0" w:color="auto"/>
      </w:divBdr>
      <w:divsChild>
        <w:div w:id="1130824361">
          <w:marLeft w:val="0"/>
          <w:marRight w:val="0"/>
          <w:marTop w:val="0"/>
          <w:marBottom w:val="480"/>
          <w:divBdr>
            <w:top w:val="single" w:sz="24" w:space="0" w:color="FFFFFF"/>
            <w:left w:val="single" w:sz="24" w:space="0" w:color="FFFFFF"/>
            <w:bottom w:val="single" w:sz="24" w:space="0" w:color="FFFFFF"/>
            <w:right w:val="single" w:sz="24" w:space="0" w:color="FFFFFF"/>
          </w:divBdr>
          <w:divsChild>
            <w:div w:id="21826135">
              <w:marLeft w:val="0"/>
              <w:marRight w:val="0"/>
              <w:marTop w:val="0"/>
              <w:marBottom w:val="0"/>
              <w:divBdr>
                <w:top w:val="none" w:sz="0" w:space="0" w:color="auto"/>
                <w:left w:val="none" w:sz="0" w:space="0" w:color="auto"/>
                <w:bottom w:val="none" w:sz="0" w:space="0" w:color="auto"/>
                <w:right w:val="none" w:sz="0" w:space="0" w:color="auto"/>
              </w:divBdr>
              <w:divsChild>
                <w:div w:id="1469283830">
                  <w:marLeft w:val="0"/>
                  <w:marRight w:val="-30"/>
                  <w:marTop w:val="0"/>
                  <w:marBottom w:val="0"/>
                  <w:divBdr>
                    <w:top w:val="none" w:sz="0" w:space="0" w:color="auto"/>
                    <w:left w:val="none" w:sz="0" w:space="0" w:color="auto"/>
                    <w:bottom w:val="none" w:sz="0" w:space="0" w:color="auto"/>
                    <w:right w:val="none" w:sz="0" w:space="0" w:color="auto"/>
                  </w:divBdr>
                  <w:divsChild>
                    <w:div w:id="2131972898">
                      <w:marLeft w:val="0"/>
                      <w:marRight w:val="0"/>
                      <w:marTop w:val="0"/>
                      <w:marBottom w:val="0"/>
                      <w:divBdr>
                        <w:top w:val="none" w:sz="0" w:space="0" w:color="auto"/>
                        <w:left w:val="none" w:sz="0" w:space="0" w:color="auto"/>
                        <w:bottom w:val="none" w:sz="0" w:space="0" w:color="auto"/>
                        <w:right w:val="none" w:sz="0" w:space="0" w:color="auto"/>
                      </w:divBdr>
                      <w:divsChild>
                        <w:div w:id="2023118507">
                          <w:marLeft w:val="0"/>
                          <w:marRight w:val="0"/>
                          <w:marTop w:val="0"/>
                          <w:marBottom w:val="0"/>
                          <w:divBdr>
                            <w:top w:val="none" w:sz="0" w:space="0" w:color="auto"/>
                            <w:left w:val="none" w:sz="0" w:space="0" w:color="auto"/>
                            <w:bottom w:val="none" w:sz="0" w:space="0" w:color="auto"/>
                            <w:right w:val="none" w:sz="0" w:space="0" w:color="auto"/>
                          </w:divBdr>
                          <w:divsChild>
                            <w:div w:id="193352533">
                              <w:marLeft w:val="0"/>
                              <w:marRight w:val="0"/>
                              <w:marTop w:val="0"/>
                              <w:marBottom w:val="0"/>
                              <w:divBdr>
                                <w:top w:val="none" w:sz="0" w:space="0" w:color="auto"/>
                                <w:left w:val="none" w:sz="0" w:space="0" w:color="auto"/>
                                <w:bottom w:val="none" w:sz="0" w:space="0" w:color="auto"/>
                                <w:right w:val="none" w:sz="0" w:space="0" w:color="auto"/>
                              </w:divBdr>
                              <w:divsChild>
                                <w:div w:id="189034504">
                                  <w:marLeft w:val="0"/>
                                  <w:marRight w:val="0"/>
                                  <w:marTop w:val="0"/>
                                  <w:marBottom w:val="0"/>
                                  <w:divBdr>
                                    <w:top w:val="none" w:sz="0" w:space="0" w:color="auto"/>
                                    <w:left w:val="none" w:sz="0" w:space="0" w:color="auto"/>
                                    <w:bottom w:val="none" w:sz="0" w:space="0" w:color="auto"/>
                                    <w:right w:val="none" w:sz="0" w:space="0" w:color="auto"/>
                                  </w:divBdr>
                                  <w:divsChild>
                                    <w:div w:id="1953122399">
                                      <w:marLeft w:val="0"/>
                                      <w:marRight w:val="0"/>
                                      <w:marTop w:val="0"/>
                                      <w:marBottom w:val="0"/>
                                      <w:divBdr>
                                        <w:top w:val="none" w:sz="0" w:space="0" w:color="auto"/>
                                        <w:left w:val="none" w:sz="0" w:space="0" w:color="auto"/>
                                        <w:bottom w:val="none" w:sz="0" w:space="0" w:color="auto"/>
                                        <w:right w:val="none" w:sz="0" w:space="0" w:color="auto"/>
                                      </w:divBdr>
                                      <w:divsChild>
                                        <w:div w:id="1773159555">
                                          <w:marLeft w:val="0"/>
                                          <w:marRight w:val="0"/>
                                          <w:marTop w:val="0"/>
                                          <w:marBottom w:val="0"/>
                                          <w:divBdr>
                                            <w:top w:val="none" w:sz="0" w:space="0" w:color="auto"/>
                                            <w:left w:val="none" w:sz="0" w:space="0" w:color="auto"/>
                                            <w:bottom w:val="none" w:sz="0" w:space="0" w:color="auto"/>
                                            <w:right w:val="none" w:sz="0" w:space="0" w:color="auto"/>
                                          </w:divBdr>
                                          <w:divsChild>
                                            <w:div w:id="1193228031">
                                              <w:marLeft w:val="0"/>
                                              <w:marRight w:val="0"/>
                                              <w:marTop w:val="0"/>
                                              <w:marBottom w:val="0"/>
                                              <w:divBdr>
                                                <w:top w:val="none" w:sz="0" w:space="0" w:color="auto"/>
                                                <w:left w:val="none" w:sz="0" w:space="0" w:color="auto"/>
                                                <w:bottom w:val="none" w:sz="0" w:space="0" w:color="auto"/>
                                                <w:right w:val="none" w:sz="0" w:space="0" w:color="auto"/>
                                              </w:divBdr>
                                              <w:divsChild>
                                                <w:div w:id="679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04083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55">
          <w:marLeft w:val="0"/>
          <w:marRight w:val="0"/>
          <w:marTop w:val="0"/>
          <w:marBottom w:val="0"/>
          <w:divBdr>
            <w:top w:val="none" w:sz="0" w:space="0" w:color="auto"/>
            <w:left w:val="none" w:sz="0" w:space="0" w:color="auto"/>
            <w:bottom w:val="none" w:sz="0" w:space="0" w:color="auto"/>
            <w:right w:val="none" w:sz="0" w:space="0" w:color="auto"/>
          </w:divBdr>
          <w:divsChild>
            <w:div w:id="1994680993">
              <w:marLeft w:val="0"/>
              <w:marRight w:val="0"/>
              <w:marTop w:val="0"/>
              <w:marBottom w:val="0"/>
              <w:divBdr>
                <w:top w:val="none" w:sz="0" w:space="0" w:color="auto"/>
                <w:left w:val="none" w:sz="0" w:space="0" w:color="auto"/>
                <w:bottom w:val="single" w:sz="8" w:space="0" w:color="8D8D8D"/>
                <w:right w:val="none" w:sz="0" w:space="0" w:color="auto"/>
              </w:divBdr>
              <w:divsChild>
                <w:div w:id="1263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8254">
      <w:bodyDiv w:val="1"/>
      <w:marLeft w:val="0"/>
      <w:marRight w:val="0"/>
      <w:marTop w:val="0"/>
      <w:marBottom w:val="0"/>
      <w:divBdr>
        <w:top w:val="none" w:sz="0" w:space="0" w:color="auto"/>
        <w:left w:val="none" w:sz="0" w:space="0" w:color="auto"/>
        <w:bottom w:val="none" w:sz="0" w:space="0" w:color="auto"/>
        <w:right w:val="none" w:sz="0" w:space="0" w:color="auto"/>
      </w:divBdr>
      <w:divsChild>
        <w:div w:id="298074268">
          <w:marLeft w:val="0"/>
          <w:marRight w:val="0"/>
          <w:marTop w:val="0"/>
          <w:marBottom w:val="0"/>
          <w:divBdr>
            <w:top w:val="none" w:sz="0" w:space="0" w:color="auto"/>
            <w:left w:val="none" w:sz="0" w:space="0" w:color="auto"/>
            <w:bottom w:val="none" w:sz="0" w:space="0" w:color="auto"/>
            <w:right w:val="none" w:sz="0" w:space="0" w:color="auto"/>
          </w:divBdr>
        </w:div>
        <w:div w:id="592667585">
          <w:marLeft w:val="0"/>
          <w:marRight w:val="0"/>
          <w:marTop w:val="0"/>
          <w:marBottom w:val="0"/>
          <w:divBdr>
            <w:top w:val="none" w:sz="0" w:space="0" w:color="auto"/>
            <w:left w:val="none" w:sz="0" w:space="0" w:color="auto"/>
            <w:bottom w:val="none" w:sz="0" w:space="0" w:color="auto"/>
            <w:right w:val="none" w:sz="0" w:space="0" w:color="auto"/>
          </w:divBdr>
          <w:divsChild>
            <w:div w:id="795414486">
              <w:marLeft w:val="0"/>
              <w:marRight w:val="0"/>
              <w:marTop w:val="0"/>
              <w:marBottom w:val="0"/>
              <w:divBdr>
                <w:top w:val="single" w:sz="6" w:space="8" w:color="CCCCCC"/>
                <w:left w:val="single" w:sz="6" w:space="8" w:color="CCCCCC"/>
                <w:bottom w:val="single" w:sz="6" w:space="8" w:color="CCCCCC"/>
                <w:right w:val="single" w:sz="6" w:space="8" w:color="CCCCCC"/>
              </w:divBdr>
            </w:div>
            <w:div w:id="2121991740">
              <w:marLeft w:val="0"/>
              <w:marRight w:val="0"/>
              <w:marTop w:val="0"/>
              <w:marBottom w:val="0"/>
              <w:divBdr>
                <w:top w:val="single" w:sz="6" w:space="8" w:color="999999"/>
                <w:left w:val="single" w:sz="6" w:space="8" w:color="999999"/>
                <w:bottom w:val="single" w:sz="6" w:space="8" w:color="999999"/>
                <w:right w:val="single" w:sz="6" w:space="8" w:color="999999"/>
              </w:divBdr>
            </w:div>
          </w:divsChild>
        </w:div>
      </w:divsChild>
    </w:div>
    <w:div w:id="563444480">
      <w:bodyDiv w:val="1"/>
      <w:marLeft w:val="0"/>
      <w:marRight w:val="0"/>
      <w:marTop w:val="0"/>
      <w:marBottom w:val="0"/>
      <w:divBdr>
        <w:top w:val="none" w:sz="0" w:space="0" w:color="auto"/>
        <w:left w:val="none" w:sz="0" w:space="0" w:color="auto"/>
        <w:bottom w:val="none" w:sz="0" w:space="0" w:color="auto"/>
        <w:right w:val="none" w:sz="0" w:space="0" w:color="auto"/>
      </w:divBdr>
    </w:div>
    <w:div w:id="599531386">
      <w:bodyDiv w:val="1"/>
      <w:marLeft w:val="0"/>
      <w:marRight w:val="0"/>
      <w:marTop w:val="0"/>
      <w:marBottom w:val="0"/>
      <w:divBdr>
        <w:top w:val="none" w:sz="0" w:space="0" w:color="auto"/>
        <w:left w:val="none" w:sz="0" w:space="0" w:color="auto"/>
        <w:bottom w:val="none" w:sz="0" w:space="0" w:color="auto"/>
        <w:right w:val="none" w:sz="0" w:space="0" w:color="auto"/>
      </w:divBdr>
      <w:divsChild>
        <w:div w:id="1228808092">
          <w:marLeft w:val="0"/>
          <w:marRight w:val="0"/>
          <w:marTop w:val="0"/>
          <w:marBottom w:val="0"/>
          <w:divBdr>
            <w:top w:val="none" w:sz="0" w:space="0" w:color="auto"/>
            <w:left w:val="none" w:sz="0" w:space="0" w:color="auto"/>
            <w:bottom w:val="none" w:sz="0" w:space="0" w:color="auto"/>
            <w:right w:val="none" w:sz="0" w:space="0" w:color="auto"/>
          </w:divBdr>
          <w:divsChild>
            <w:div w:id="1990748810">
              <w:marLeft w:val="0"/>
              <w:marRight w:val="0"/>
              <w:marTop w:val="0"/>
              <w:marBottom w:val="0"/>
              <w:divBdr>
                <w:top w:val="none" w:sz="0" w:space="0" w:color="auto"/>
                <w:left w:val="none" w:sz="0" w:space="0" w:color="auto"/>
                <w:bottom w:val="single" w:sz="8" w:space="0" w:color="8D8D8D"/>
                <w:right w:val="none" w:sz="0" w:space="0" w:color="auto"/>
              </w:divBdr>
              <w:divsChild>
                <w:div w:id="4755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1295">
      <w:bodyDiv w:val="1"/>
      <w:marLeft w:val="0"/>
      <w:marRight w:val="0"/>
      <w:marTop w:val="0"/>
      <w:marBottom w:val="0"/>
      <w:divBdr>
        <w:top w:val="none" w:sz="0" w:space="0" w:color="auto"/>
        <w:left w:val="none" w:sz="0" w:space="0" w:color="auto"/>
        <w:bottom w:val="none" w:sz="0" w:space="0" w:color="auto"/>
        <w:right w:val="none" w:sz="0" w:space="0" w:color="auto"/>
      </w:divBdr>
    </w:div>
    <w:div w:id="757796538">
      <w:bodyDiv w:val="1"/>
      <w:marLeft w:val="0"/>
      <w:marRight w:val="0"/>
      <w:marTop w:val="0"/>
      <w:marBottom w:val="0"/>
      <w:divBdr>
        <w:top w:val="none" w:sz="0" w:space="0" w:color="auto"/>
        <w:left w:val="none" w:sz="0" w:space="0" w:color="auto"/>
        <w:bottom w:val="none" w:sz="0" w:space="0" w:color="auto"/>
        <w:right w:val="none" w:sz="0" w:space="0" w:color="auto"/>
      </w:divBdr>
      <w:divsChild>
        <w:div w:id="134416536">
          <w:marLeft w:val="0"/>
          <w:marRight w:val="0"/>
          <w:marTop w:val="0"/>
          <w:marBottom w:val="0"/>
          <w:divBdr>
            <w:top w:val="none" w:sz="0" w:space="0" w:color="auto"/>
            <w:left w:val="none" w:sz="0" w:space="0" w:color="auto"/>
            <w:bottom w:val="none" w:sz="0" w:space="0" w:color="auto"/>
            <w:right w:val="none" w:sz="0" w:space="0" w:color="auto"/>
          </w:divBdr>
          <w:divsChild>
            <w:div w:id="1422096292">
              <w:marLeft w:val="150"/>
              <w:marRight w:val="0"/>
              <w:marTop w:val="0"/>
              <w:marBottom w:val="0"/>
              <w:divBdr>
                <w:top w:val="none" w:sz="0" w:space="0" w:color="auto"/>
                <w:left w:val="none" w:sz="0" w:space="0" w:color="auto"/>
                <w:bottom w:val="none" w:sz="0" w:space="0" w:color="auto"/>
                <w:right w:val="none" w:sz="0" w:space="0" w:color="auto"/>
              </w:divBdr>
              <w:divsChild>
                <w:div w:id="882911297">
                  <w:marLeft w:val="0"/>
                  <w:marRight w:val="0"/>
                  <w:marTop w:val="0"/>
                  <w:marBottom w:val="0"/>
                  <w:divBdr>
                    <w:top w:val="none" w:sz="0" w:space="0" w:color="auto"/>
                    <w:left w:val="none" w:sz="0" w:space="0" w:color="auto"/>
                    <w:bottom w:val="none" w:sz="0" w:space="0" w:color="auto"/>
                    <w:right w:val="none" w:sz="0" w:space="0" w:color="auto"/>
                  </w:divBdr>
                  <w:divsChild>
                    <w:div w:id="1614745058">
                      <w:marLeft w:val="0"/>
                      <w:marRight w:val="0"/>
                      <w:marTop w:val="0"/>
                      <w:marBottom w:val="0"/>
                      <w:divBdr>
                        <w:top w:val="none" w:sz="0" w:space="0" w:color="auto"/>
                        <w:left w:val="none" w:sz="0" w:space="0" w:color="auto"/>
                        <w:bottom w:val="none" w:sz="0" w:space="0" w:color="auto"/>
                        <w:right w:val="none" w:sz="0" w:space="0" w:color="auto"/>
                      </w:divBdr>
                      <w:divsChild>
                        <w:div w:id="1866748553">
                          <w:marLeft w:val="0"/>
                          <w:marRight w:val="0"/>
                          <w:marTop w:val="0"/>
                          <w:marBottom w:val="0"/>
                          <w:divBdr>
                            <w:top w:val="none" w:sz="0" w:space="0" w:color="auto"/>
                            <w:left w:val="none" w:sz="0" w:space="0" w:color="auto"/>
                            <w:bottom w:val="none" w:sz="0" w:space="0" w:color="auto"/>
                            <w:right w:val="none" w:sz="0" w:space="0" w:color="auto"/>
                          </w:divBdr>
                          <w:divsChild>
                            <w:div w:id="419106733">
                              <w:marLeft w:val="0"/>
                              <w:marRight w:val="0"/>
                              <w:marTop w:val="0"/>
                              <w:marBottom w:val="0"/>
                              <w:divBdr>
                                <w:top w:val="none" w:sz="0" w:space="0" w:color="auto"/>
                                <w:left w:val="none" w:sz="0" w:space="0" w:color="auto"/>
                                <w:bottom w:val="none" w:sz="0" w:space="0" w:color="auto"/>
                                <w:right w:val="none" w:sz="0" w:space="0" w:color="auto"/>
                              </w:divBdr>
                              <w:divsChild>
                                <w:div w:id="1772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290933">
      <w:bodyDiv w:val="1"/>
      <w:marLeft w:val="0"/>
      <w:marRight w:val="0"/>
      <w:marTop w:val="0"/>
      <w:marBottom w:val="0"/>
      <w:divBdr>
        <w:top w:val="none" w:sz="0" w:space="0" w:color="auto"/>
        <w:left w:val="none" w:sz="0" w:space="0" w:color="auto"/>
        <w:bottom w:val="none" w:sz="0" w:space="0" w:color="auto"/>
        <w:right w:val="none" w:sz="0" w:space="0" w:color="auto"/>
      </w:divBdr>
      <w:divsChild>
        <w:div w:id="1240947683">
          <w:marLeft w:val="0"/>
          <w:marRight w:val="0"/>
          <w:marTop w:val="0"/>
          <w:marBottom w:val="0"/>
          <w:divBdr>
            <w:top w:val="none" w:sz="0" w:space="0" w:color="auto"/>
            <w:left w:val="none" w:sz="0" w:space="0" w:color="auto"/>
            <w:bottom w:val="none" w:sz="0" w:space="0" w:color="auto"/>
            <w:right w:val="none" w:sz="0" w:space="0" w:color="auto"/>
          </w:divBdr>
          <w:divsChild>
            <w:div w:id="1629581492">
              <w:marLeft w:val="0"/>
              <w:marRight w:val="0"/>
              <w:marTop w:val="0"/>
              <w:marBottom w:val="0"/>
              <w:divBdr>
                <w:top w:val="none" w:sz="0" w:space="0" w:color="auto"/>
                <w:left w:val="none" w:sz="0" w:space="0" w:color="auto"/>
                <w:bottom w:val="none" w:sz="0" w:space="0" w:color="auto"/>
                <w:right w:val="none" w:sz="0" w:space="0" w:color="auto"/>
              </w:divBdr>
              <w:divsChild>
                <w:div w:id="972641021">
                  <w:marLeft w:val="0"/>
                  <w:marRight w:val="0"/>
                  <w:marTop w:val="0"/>
                  <w:marBottom w:val="0"/>
                  <w:divBdr>
                    <w:top w:val="none" w:sz="0" w:space="0" w:color="auto"/>
                    <w:left w:val="none" w:sz="0" w:space="0" w:color="auto"/>
                    <w:bottom w:val="none" w:sz="0" w:space="0" w:color="auto"/>
                    <w:right w:val="none" w:sz="0" w:space="0" w:color="auto"/>
                  </w:divBdr>
                  <w:divsChild>
                    <w:div w:id="1488128392">
                      <w:marLeft w:val="0"/>
                      <w:marRight w:val="0"/>
                      <w:marTop w:val="0"/>
                      <w:marBottom w:val="0"/>
                      <w:divBdr>
                        <w:top w:val="none" w:sz="0" w:space="0" w:color="auto"/>
                        <w:left w:val="none" w:sz="0" w:space="0" w:color="auto"/>
                        <w:bottom w:val="none" w:sz="0" w:space="0" w:color="auto"/>
                        <w:right w:val="none" w:sz="0" w:space="0" w:color="auto"/>
                      </w:divBdr>
                      <w:divsChild>
                        <w:div w:id="114175739">
                          <w:marLeft w:val="0"/>
                          <w:marRight w:val="0"/>
                          <w:marTop w:val="0"/>
                          <w:marBottom w:val="0"/>
                          <w:divBdr>
                            <w:top w:val="single" w:sz="6" w:space="8" w:color="CCCCCC"/>
                            <w:left w:val="single" w:sz="6" w:space="0" w:color="CCCCCC"/>
                            <w:bottom w:val="single" w:sz="6" w:space="0" w:color="CCCCCC"/>
                            <w:right w:val="single" w:sz="6" w:space="0" w:color="CCCCCC"/>
                          </w:divBdr>
                          <w:divsChild>
                            <w:div w:id="84428271">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741788">
      <w:bodyDiv w:val="1"/>
      <w:marLeft w:val="0"/>
      <w:marRight w:val="0"/>
      <w:marTop w:val="0"/>
      <w:marBottom w:val="0"/>
      <w:divBdr>
        <w:top w:val="none" w:sz="0" w:space="0" w:color="auto"/>
        <w:left w:val="none" w:sz="0" w:space="0" w:color="auto"/>
        <w:bottom w:val="none" w:sz="0" w:space="0" w:color="auto"/>
        <w:right w:val="none" w:sz="0" w:space="0" w:color="auto"/>
      </w:divBdr>
      <w:divsChild>
        <w:div w:id="1753963338">
          <w:marLeft w:val="0"/>
          <w:marRight w:val="0"/>
          <w:marTop w:val="0"/>
          <w:marBottom w:val="0"/>
          <w:divBdr>
            <w:top w:val="none" w:sz="0" w:space="0" w:color="auto"/>
            <w:left w:val="none" w:sz="0" w:space="0" w:color="auto"/>
            <w:bottom w:val="none" w:sz="0" w:space="0" w:color="auto"/>
            <w:right w:val="none" w:sz="0" w:space="0" w:color="auto"/>
          </w:divBdr>
          <w:divsChild>
            <w:div w:id="1767536651">
              <w:marLeft w:val="0"/>
              <w:marRight w:val="0"/>
              <w:marTop w:val="0"/>
              <w:marBottom w:val="0"/>
              <w:divBdr>
                <w:top w:val="none" w:sz="0" w:space="0" w:color="auto"/>
                <w:left w:val="none" w:sz="0" w:space="0" w:color="auto"/>
                <w:bottom w:val="single" w:sz="8" w:space="0" w:color="8D8D8D"/>
                <w:right w:val="none" w:sz="0" w:space="0" w:color="auto"/>
              </w:divBdr>
              <w:divsChild>
                <w:div w:id="1919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4731">
      <w:bodyDiv w:val="1"/>
      <w:marLeft w:val="0"/>
      <w:marRight w:val="0"/>
      <w:marTop w:val="0"/>
      <w:marBottom w:val="0"/>
      <w:divBdr>
        <w:top w:val="none" w:sz="0" w:space="0" w:color="auto"/>
        <w:left w:val="none" w:sz="0" w:space="0" w:color="auto"/>
        <w:bottom w:val="none" w:sz="0" w:space="0" w:color="auto"/>
        <w:right w:val="none" w:sz="0" w:space="0" w:color="auto"/>
      </w:divBdr>
      <w:divsChild>
        <w:div w:id="1544832267">
          <w:marLeft w:val="0"/>
          <w:marRight w:val="0"/>
          <w:marTop w:val="0"/>
          <w:marBottom w:val="0"/>
          <w:divBdr>
            <w:top w:val="none" w:sz="0" w:space="0" w:color="auto"/>
            <w:left w:val="none" w:sz="0" w:space="0" w:color="auto"/>
            <w:bottom w:val="none" w:sz="0" w:space="0" w:color="auto"/>
            <w:right w:val="none" w:sz="0" w:space="0" w:color="auto"/>
          </w:divBdr>
          <w:divsChild>
            <w:div w:id="1516455843">
              <w:marLeft w:val="0"/>
              <w:marRight w:val="0"/>
              <w:marTop w:val="0"/>
              <w:marBottom w:val="0"/>
              <w:divBdr>
                <w:top w:val="none" w:sz="0" w:space="0" w:color="auto"/>
                <w:left w:val="none" w:sz="0" w:space="0" w:color="auto"/>
                <w:bottom w:val="single" w:sz="8" w:space="0" w:color="8D8D8D"/>
                <w:right w:val="none" w:sz="0" w:space="0" w:color="auto"/>
              </w:divBdr>
              <w:divsChild>
                <w:div w:id="20125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0579">
      <w:bodyDiv w:val="1"/>
      <w:marLeft w:val="0"/>
      <w:marRight w:val="0"/>
      <w:marTop w:val="0"/>
      <w:marBottom w:val="0"/>
      <w:divBdr>
        <w:top w:val="none" w:sz="0" w:space="0" w:color="auto"/>
        <w:left w:val="none" w:sz="0" w:space="0" w:color="auto"/>
        <w:bottom w:val="none" w:sz="0" w:space="0" w:color="auto"/>
        <w:right w:val="none" w:sz="0" w:space="0" w:color="auto"/>
      </w:divBdr>
      <w:divsChild>
        <w:div w:id="1417021245">
          <w:marLeft w:val="0"/>
          <w:marRight w:val="0"/>
          <w:marTop w:val="0"/>
          <w:marBottom w:val="0"/>
          <w:divBdr>
            <w:top w:val="none" w:sz="0" w:space="0" w:color="auto"/>
            <w:left w:val="none" w:sz="0" w:space="0" w:color="auto"/>
            <w:bottom w:val="none" w:sz="0" w:space="0" w:color="auto"/>
            <w:right w:val="none" w:sz="0" w:space="0" w:color="auto"/>
          </w:divBdr>
          <w:divsChild>
            <w:div w:id="1841850090">
              <w:marLeft w:val="0"/>
              <w:marRight w:val="0"/>
              <w:marTop w:val="0"/>
              <w:marBottom w:val="0"/>
              <w:divBdr>
                <w:top w:val="none" w:sz="0" w:space="0" w:color="auto"/>
                <w:left w:val="none" w:sz="0" w:space="0" w:color="auto"/>
                <w:bottom w:val="single" w:sz="8" w:space="0" w:color="8D8D8D"/>
                <w:right w:val="none" w:sz="0" w:space="0" w:color="auto"/>
              </w:divBdr>
              <w:divsChild>
                <w:div w:id="759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442">
      <w:bodyDiv w:val="1"/>
      <w:marLeft w:val="0"/>
      <w:marRight w:val="0"/>
      <w:marTop w:val="0"/>
      <w:marBottom w:val="0"/>
      <w:divBdr>
        <w:top w:val="none" w:sz="0" w:space="0" w:color="auto"/>
        <w:left w:val="none" w:sz="0" w:space="0" w:color="auto"/>
        <w:bottom w:val="none" w:sz="0" w:space="0" w:color="auto"/>
        <w:right w:val="none" w:sz="0" w:space="0" w:color="auto"/>
      </w:divBdr>
    </w:div>
    <w:div w:id="1616131999">
      <w:bodyDiv w:val="1"/>
      <w:marLeft w:val="0"/>
      <w:marRight w:val="0"/>
      <w:marTop w:val="0"/>
      <w:marBottom w:val="0"/>
      <w:divBdr>
        <w:top w:val="none" w:sz="0" w:space="0" w:color="auto"/>
        <w:left w:val="none" w:sz="0" w:space="0" w:color="auto"/>
        <w:bottom w:val="none" w:sz="0" w:space="0" w:color="auto"/>
        <w:right w:val="none" w:sz="0" w:space="0" w:color="auto"/>
      </w:divBdr>
      <w:divsChild>
        <w:div w:id="1535725970">
          <w:marLeft w:val="0"/>
          <w:marRight w:val="0"/>
          <w:marTop w:val="0"/>
          <w:marBottom w:val="0"/>
          <w:divBdr>
            <w:top w:val="none" w:sz="0" w:space="0" w:color="auto"/>
            <w:left w:val="none" w:sz="0" w:space="0" w:color="auto"/>
            <w:bottom w:val="none" w:sz="0" w:space="0" w:color="auto"/>
            <w:right w:val="none" w:sz="0" w:space="0" w:color="auto"/>
          </w:divBdr>
          <w:divsChild>
            <w:div w:id="1419132064">
              <w:marLeft w:val="0"/>
              <w:marRight w:val="0"/>
              <w:marTop w:val="0"/>
              <w:marBottom w:val="0"/>
              <w:divBdr>
                <w:top w:val="none" w:sz="0" w:space="0" w:color="auto"/>
                <w:left w:val="none" w:sz="0" w:space="0" w:color="auto"/>
                <w:bottom w:val="none" w:sz="0" w:space="0" w:color="auto"/>
                <w:right w:val="none" w:sz="0" w:space="0" w:color="auto"/>
              </w:divBdr>
              <w:divsChild>
                <w:div w:id="1413431756">
                  <w:marLeft w:val="0"/>
                  <w:marRight w:val="0"/>
                  <w:marTop w:val="0"/>
                  <w:marBottom w:val="0"/>
                  <w:divBdr>
                    <w:top w:val="none" w:sz="0" w:space="0" w:color="auto"/>
                    <w:left w:val="none" w:sz="0" w:space="0" w:color="auto"/>
                    <w:bottom w:val="none" w:sz="0" w:space="0" w:color="auto"/>
                    <w:right w:val="none" w:sz="0" w:space="0" w:color="auto"/>
                  </w:divBdr>
                  <w:divsChild>
                    <w:div w:id="841431096">
                      <w:marLeft w:val="0"/>
                      <w:marRight w:val="0"/>
                      <w:marTop w:val="0"/>
                      <w:marBottom w:val="0"/>
                      <w:divBdr>
                        <w:top w:val="none" w:sz="0" w:space="0" w:color="auto"/>
                        <w:left w:val="none" w:sz="0" w:space="0" w:color="auto"/>
                        <w:bottom w:val="none" w:sz="0" w:space="0" w:color="auto"/>
                        <w:right w:val="none" w:sz="0" w:space="0" w:color="auto"/>
                      </w:divBdr>
                      <w:divsChild>
                        <w:div w:id="1952978717">
                          <w:marLeft w:val="0"/>
                          <w:marRight w:val="0"/>
                          <w:marTop w:val="0"/>
                          <w:marBottom w:val="0"/>
                          <w:divBdr>
                            <w:top w:val="single" w:sz="6" w:space="8" w:color="CCCCCC"/>
                            <w:left w:val="single" w:sz="6" w:space="0" w:color="CCCCCC"/>
                            <w:bottom w:val="single" w:sz="6" w:space="0" w:color="CCCCCC"/>
                            <w:right w:val="single" w:sz="6" w:space="0" w:color="CCCCCC"/>
                          </w:divBdr>
                          <w:divsChild>
                            <w:div w:id="571695370">
                              <w:marLeft w:val="330"/>
                              <w:marRight w:val="330"/>
                              <w:marTop w:val="0"/>
                              <w:marBottom w:val="0"/>
                              <w:divBdr>
                                <w:top w:val="none" w:sz="0" w:space="0" w:color="auto"/>
                                <w:left w:val="none" w:sz="0" w:space="0" w:color="auto"/>
                                <w:bottom w:val="single" w:sz="6" w:space="0" w:color="CCCCCC"/>
                                <w:right w:val="none" w:sz="0" w:space="0" w:color="auto"/>
                              </w:divBdr>
                            </w:div>
                            <w:div w:id="1392122288">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668213">
      <w:bodyDiv w:val="1"/>
      <w:marLeft w:val="0"/>
      <w:marRight w:val="0"/>
      <w:marTop w:val="0"/>
      <w:marBottom w:val="0"/>
      <w:divBdr>
        <w:top w:val="none" w:sz="0" w:space="0" w:color="auto"/>
        <w:left w:val="none" w:sz="0" w:space="0" w:color="auto"/>
        <w:bottom w:val="none" w:sz="0" w:space="0" w:color="auto"/>
        <w:right w:val="none" w:sz="0" w:space="0" w:color="auto"/>
      </w:divBdr>
      <w:divsChild>
        <w:div w:id="1264221716">
          <w:marLeft w:val="0"/>
          <w:marRight w:val="0"/>
          <w:marTop w:val="0"/>
          <w:marBottom w:val="0"/>
          <w:divBdr>
            <w:top w:val="none" w:sz="0" w:space="0" w:color="auto"/>
            <w:left w:val="none" w:sz="0" w:space="0" w:color="auto"/>
            <w:bottom w:val="none" w:sz="0" w:space="0" w:color="auto"/>
            <w:right w:val="none" w:sz="0" w:space="0" w:color="auto"/>
          </w:divBdr>
          <w:divsChild>
            <w:div w:id="280915584">
              <w:marLeft w:val="0"/>
              <w:marRight w:val="0"/>
              <w:marTop w:val="0"/>
              <w:marBottom w:val="0"/>
              <w:divBdr>
                <w:top w:val="none" w:sz="0" w:space="0" w:color="auto"/>
                <w:left w:val="none" w:sz="0" w:space="0" w:color="auto"/>
                <w:bottom w:val="single" w:sz="8" w:space="0" w:color="8D8D8D"/>
                <w:right w:val="none" w:sz="0" w:space="0" w:color="auto"/>
              </w:divBdr>
              <w:divsChild>
                <w:div w:id="21355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172">
      <w:bodyDiv w:val="1"/>
      <w:marLeft w:val="0"/>
      <w:marRight w:val="0"/>
      <w:marTop w:val="0"/>
      <w:marBottom w:val="0"/>
      <w:divBdr>
        <w:top w:val="none" w:sz="0" w:space="0" w:color="auto"/>
        <w:left w:val="none" w:sz="0" w:space="0" w:color="auto"/>
        <w:bottom w:val="none" w:sz="0" w:space="0" w:color="auto"/>
        <w:right w:val="none" w:sz="0" w:space="0" w:color="auto"/>
      </w:divBdr>
      <w:divsChild>
        <w:div w:id="1989163255">
          <w:marLeft w:val="0"/>
          <w:marRight w:val="0"/>
          <w:marTop w:val="0"/>
          <w:marBottom w:val="0"/>
          <w:divBdr>
            <w:top w:val="none" w:sz="0" w:space="0" w:color="auto"/>
            <w:left w:val="none" w:sz="0" w:space="0" w:color="auto"/>
            <w:bottom w:val="none" w:sz="0" w:space="0" w:color="auto"/>
            <w:right w:val="none" w:sz="0" w:space="0" w:color="auto"/>
          </w:divBdr>
          <w:divsChild>
            <w:div w:id="34740546">
              <w:marLeft w:val="0"/>
              <w:marRight w:val="0"/>
              <w:marTop w:val="0"/>
              <w:marBottom w:val="0"/>
              <w:divBdr>
                <w:top w:val="none" w:sz="0" w:space="0" w:color="auto"/>
                <w:left w:val="none" w:sz="0" w:space="0" w:color="auto"/>
                <w:bottom w:val="single" w:sz="8" w:space="0" w:color="8D8D8D"/>
                <w:right w:val="none" w:sz="0" w:space="0" w:color="auto"/>
              </w:divBdr>
              <w:divsChild>
                <w:div w:id="4928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mailto:&#8211;mlampert@bcn.cl" TargetMode="External"/><Relationship Id="rId1" Type="http://schemas.openxmlformats.org/officeDocument/2006/relationships/hyperlink" Target="http://www.camara.cl/pley/pley_detalle.aspx?prmID=10315&amp;prmBL=9895-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ielo.cl/scielo.php?pid=S0718-97532011000200005&amp;script=sci_arttext" TargetMode="External"/><Relationship Id="rId13" Type="http://schemas.openxmlformats.org/officeDocument/2006/relationships/hyperlink" Target="http://www.leychile.cl/Navegar?idNorma=5113" TargetMode="External"/><Relationship Id="rId18" Type="http://schemas.openxmlformats.org/officeDocument/2006/relationships/hyperlink" Target="http://www.colegiomedico.cl/Portals/0/files/etica/120111codigo_de_etica.pdf" TargetMode="External"/><Relationship Id="rId3" Type="http://schemas.openxmlformats.org/officeDocument/2006/relationships/hyperlink" Target="http://bcn.cl/2tpe" TargetMode="External"/><Relationship Id="rId21" Type="http://schemas.openxmlformats.org/officeDocument/2006/relationships/hyperlink" Target="http://www.who.int/mediacentre/factsheets/fs370/es/" TargetMode="External"/><Relationship Id="rId7" Type="http://schemas.openxmlformats.org/officeDocument/2006/relationships/hyperlink" Target="http://worldabortionlaws.com/map/" TargetMode="External"/><Relationship Id="rId12" Type="http://schemas.openxmlformats.org/officeDocument/2006/relationships/hyperlink" Target="http://www.leychile.cl/Navegar?idNorma=5595" TargetMode="External"/><Relationship Id="rId17" Type="http://schemas.openxmlformats.org/officeDocument/2006/relationships/hyperlink" Target="http://www.bioeticachile.cl/felaibe/documentos/chile/Codigo%20Etica%20M_dica%20Chile.pdf" TargetMode="External"/><Relationship Id="rId2" Type="http://schemas.openxmlformats.org/officeDocument/2006/relationships/hyperlink" Target="http://bcn.cl/1m07c" TargetMode="External"/><Relationship Id="rId16" Type="http://schemas.openxmlformats.org/officeDocument/2006/relationships/hyperlink" Target="http://www.scielo.cl/scielo.php?pid=S0718-97532011000200005&amp;script=sci_arttext" TargetMode="External"/><Relationship Id="rId20" Type="http://schemas.openxmlformats.org/officeDocument/2006/relationships/hyperlink" Target="http://www.scielo.cl/scielo.php?script=sci_arttext&amp;pid=S0034-98872012001000003" TargetMode="External"/><Relationship Id="rId1" Type="http://schemas.openxmlformats.org/officeDocument/2006/relationships/hyperlink" Target="http://bcn.cl/1lzdy" TargetMode="External"/><Relationship Id="rId6" Type="http://schemas.openxmlformats.org/officeDocument/2006/relationships/hyperlink" Target="http://www.defensoriapenal.cl/Documentos/estandares/genero_defensa/Abortoeinfanticidio.pdf" TargetMode="External"/><Relationship Id="rId11" Type="http://schemas.openxmlformats.org/officeDocument/2006/relationships/hyperlink" Target="http://www.icmer.org/documentos/anticoncepcion/normas_nacionales_sobre_reg_de_la_fert.pdf" TargetMode="External"/><Relationship Id="rId5" Type="http://schemas.openxmlformats.org/officeDocument/2006/relationships/hyperlink" Target="http://bcn.cl/1mxsx" TargetMode="External"/><Relationship Id="rId15" Type="http://schemas.openxmlformats.org/officeDocument/2006/relationships/hyperlink" Target="http://www.leychile.cl/N?i=30202&amp;f=1989-09-15&amp;p" TargetMode="External"/><Relationship Id="rId23" Type="http://schemas.openxmlformats.org/officeDocument/2006/relationships/hyperlink" Target="http://www.colegiomedico.cl/default.aspx?tabid=760&amp;ArticleId=2299" TargetMode="External"/><Relationship Id="rId10" Type="http://schemas.openxmlformats.org/officeDocument/2006/relationships/hyperlink" Target="http://www.icmer.org/documentos/anticoncepcion/normas_nacionales_sobre_reg_de_la_fert.pdf" TargetMode="External"/><Relationship Id="rId19" Type="http://schemas.openxmlformats.org/officeDocument/2006/relationships/hyperlink" Target="http://www.worldabortionlaws.com/" TargetMode="External"/><Relationship Id="rId4" Type="http://schemas.openxmlformats.org/officeDocument/2006/relationships/hyperlink" Target="http://bcn.cl/1m3s2" TargetMode="External"/><Relationship Id="rId9" Type="http://schemas.openxmlformats.org/officeDocument/2006/relationships/hyperlink" Target="http://www.leychile.cl/Navegar?idNorma=5113" TargetMode="External"/><Relationship Id="rId14" Type="http://schemas.openxmlformats.org/officeDocument/2006/relationships/hyperlink" Target="http://www.leychile.cl/Consulta" TargetMode="External"/><Relationship Id="rId22" Type="http://schemas.openxmlformats.org/officeDocument/2006/relationships/hyperlink" Target="http://www.medwave.cl/medios/medwave/octubre2012/PDF/medwave.2012.09.553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4644E-375D-4463-8C78-703B91E8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5474</Words>
  <Characters>30112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bcn</Company>
  <LinksUpToDate>false</LinksUpToDate>
  <CharactersWithSpaces>35515</CharactersWithSpaces>
  <SharedDoc>false</SharedDoc>
  <HLinks>
    <vt:vector size="126" baseType="variant">
      <vt:variant>
        <vt:i4>1900594</vt:i4>
      </vt:variant>
      <vt:variant>
        <vt:i4>38</vt:i4>
      </vt:variant>
      <vt:variant>
        <vt:i4>0</vt:i4>
      </vt:variant>
      <vt:variant>
        <vt:i4>5</vt:i4>
      </vt:variant>
      <vt:variant>
        <vt:lpwstr/>
      </vt:variant>
      <vt:variant>
        <vt:lpwstr>_Toc415238019</vt:lpwstr>
      </vt:variant>
      <vt:variant>
        <vt:i4>1900594</vt:i4>
      </vt:variant>
      <vt:variant>
        <vt:i4>32</vt:i4>
      </vt:variant>
      <vt:variant>
        <vt:i4>0</vt:i4>
      </vt:variant>
      <vt:variant>
        <vt:i4>5</vt:i4>
      </vt:variant>
      <vt:variant>
        <vt:lpwstr/>
      </vt:variant>
      <vt:variant>
        <vt:lpwstr>_Toc415238018</vt:lpwstr>
      </vt:variant>
      <vt:variant>
        <vt:i4>1900594</vt:i4>
      </vt:variant>
      <vt:variant>
        <vt:i4>26</vt:i4>
      </vt:variant>
      <vt:variant>
        <vt:i4>0</vt:i4>
      </vt:variant>
      <vt:variant>
        <vt:i4>5</vt:i4>
      </vt:variant>
      <vt:variant>
        <vt:lpwstr/>
      </vt:variant>
      <vt:variant>
        <vt:lpwstr>_Toc415238017</vt:lpwstr>
      </vt:variant>
      <vt:variant>
        <vt:i4>1900594</vt:i4>
      </vt:variant>
      <vt:variant>
        <vt:i4>20</vt:i4>
      </vt:variant>
      <vt:variant>
        <vt:i4>0</vt:i4>
      </vt:variant>
      <vt:variant>
        <vt:i4>5</vt:i4>
      </vt:variant>
      <vt:variant>
        <vt:lpwstr/>
      </vt:variant>
      <vt:variant>
        <vt:lpwstr>_Toc415238016</vt:lpwstr>
      </vt:variant>
      <vt:variant>
        <vt:i4>1900594</vt:i4>
      </vt:variant>
      <vt:variant>
        <vt:i4>17</vt:i4>
      </vt:variant>
      <vt:variant>
        <vt:i4>0</vt:i4>
      </vt:variant>
      <vt:variant>
        <vt:i4>5</vt:i4>
      </vt:variant>
      <vt:variant>
        <vt:lpwstr/>
      </vt:variant>
      <vt:variant>
        <vt:lpwstr>_Toc415238015</vt:lpwstr>
      </vt:variant>
      <vt:variant>
        <vt:i4>1900594</vt:i4>
      </vt:variant>
      <vt:variant>
        <vt:i4>11</vt:i4>
      </vt:variant>
      <vt:variant>
        <vt:i4>0</vt:i4>
      </vt:variant>
      <vt:variant>
        <vt:i4>5</vt:i4>
      </vt:variant>
      <vt:variant>
        <vt:lpwstr/>
      </vt:variant>
      <vt:variant>
        <vt:lpwstr>_Toc415238014</vt:lpwstr>
      </vt:variant>
      <vt:variant>
        <vt:i4>1900594</vt:i4>
      </vt:variant>
      <vt:variant>
        <vt:i4>5</vt:i4>
      </vt:variant>
      <vt:variant>
        <vt:i4>0</vt:i4>
      </vt:variant>
      <vt:variant>
        <vt:i4>5</vt:i4>
      </vt:variant>
      <vt:variant>
        <vt:lpwstr/>
      </vt:variant>
      <vt:variant>
        <vt:lpwstr>_Toc415238013</vt:lpwstr>
      </vt:variant>
      <vt:variant>
        <vt:i4>1900594</vt:i4>
      </vt:variant>
      <vt:variant>
        <vt:i4>2</vt:i4>
      </vt:variant>
      <vt:variant>
        <vt:i4>0</vt:i4>
      </vt:variant>
      <vt:variant>
        <vt:i4>5</vt:i4>
      </vt:variant>
      <vt:variant>
        <vt:lpwstr/>
      </vt:variant>
      <vt:variant>
        <vt:lpwstr>_Toc415238012</vt:lpwstr>
      </vt:variant>
      <vt:variant>
        <vt:i4>2883706</vt:i4>
      </vt:variant>
      <vt:variant>
        <vt:i4>33</vt:i4>
      </vt:variant>
      <vt:variant>
        <vt:i4>0</vt:i4>
      </vt:variant>
      <vt:variant>
        <vt:i4>5</vt:i4>
      </vt:variant>
      <vt:variant>
        <vt:lpwstr>http://www.seguridadpublica.gov.cl/estadisticas/datos-por-sexo-y-edad/</vt:lpwstr>
      </vt:variant>
      <vt:variant>
        <vt:lpwstr/>
      </vt:variant>
      <vt:variant>
        <vt:i4>4522067</vt:i4>
      </vt:variant>
      <vt:variant>
        <vt:i4>30</vt:i4>
      </vt:variant>
      <vt:variant>
        <vt:i4>0</vt:i4>
      </vt:variant>
      <vt:variant>
        <vt:i4>5</vt:i4>
      </vt:variant>
      <vt:variant>
        <vt:lpwstr>http://www.medwave.cl/medios/medwave/octubre2012/PDF/medwave.2012.09.5537.pdf</vt:lpwstr>
      </vt:variant>
      <vt:variant>
        <vt:lpwstr/>
      </vt:variant>
      <vt:variant>
        <vt:i4>2293827</vt:i4>
      </vt:variant>
      <vt:variant>
        <vt:i4>27</vt:i4>
      </vt:variant>
      <vt:variant>
        <vt:i4>0</vt:i4>
      </vt:variant>
      <vt:variant>
        <vt:i4>5</vt:i4>
      </vt:variant>
      <vt:variant>
        <vt:lpwstr>http://www.scielo.cl/scielo.php?script=sci_arttext&amp;pid=S0034-98872012001000003</vt:lpwstr>
      </vt:variant>
      <vt:variant>
        <vt:lpwstr/>
      </vt:variant>
      <vt:variant>
        <vt:i4>4259868</vt:i4>
      </vt:variant>
      <vt:variant>
        <vt:i4>24</vt:i4>
      </vt:variant>
      <vt:variant>
        <vt:i4>0</vt:i4>
      </vt:variant>
      <vt:variant>
        <vt:i4>5</vt:i4>
      </vt:variant>
      <vt:variant>
        <vt:lpwstr>http://www.worldabortionlaws.com/</vt:lpwstr>
      </vt:variant>
      <vt:variant>
        <vt:lpwstr/>
      </vt:variant>
      <vt:variant>
        <vt:i4>2097191</vt:i4>
      </vt:variant>
      <vt:variant>
        <vt:i4>21</vt:i4>
      </vt:variant>
      <vt:variant>
        <vt:i4>0</vt:i4>
      </vt:variant>
      <vt:variant>
        <vt:i4>5</vt:i4>
      </vt:variant>
      <vt:variant>
        <vt:lpwstr>http://www.leychile.cl/N?i=30202&amp;f=1989-09-15&amp;p</vt:lpwstr>
      </vt:variant>
      <vt:variant>
        <vt:lpwstr/>
      </vt:variant>
      <vt:variant>
        <vt:i4>7143458</vt:i4>
      </vt:variant>
      <vt:variant>
        <vt:i4>18</vt:i4>
      </vt:variant>
      <vt:variant>
        <vt:i4>0</vt:i4>
      </vt:variant>
      <vt:variant>
        <vt:i4>5</vt:i4>
      </vt:variant>
      <vt:variant>
        <vt:lpwstr>http://www.leychile.cl/Navegar?idNorma=5595</vt:lpwstr>
      </vt:variant>
      <vt:variant>
        <vt:lpwstr/>
      </vt:variant>
      <vt:variant>
        <vt:i4>6619174</vt:i4>
      </vt:variant>
      <vt:variant>
        <vt:i4>15</vt:i4>
      </vt:variant>
      <vt:variant>
        <vt:i4>0</vt:i4>
      </vt:variant>
      <vt:variant>
        <vt:i4>5</vt:i4>
      </vt:variant>
      <vt:variant>
        <vt:lpwstr>http://www.leychile.cl/Navegar?idNorma=5113</vt:lpwstr>
      </vt:variant>
      <vt:variant>
        <vt:lpwstr/>
      </vt:variant>
      <vt:variant>
        <vt:i4>5439492</vt:i4>
      </vt:variant>
      <vt:variant>
        <vt:i4>12</vt:i4>
      </vt:variant>
      <vt:variant>
        <vt:i4>0</vt:i4>
      </vt:variant>
      <vt:variant>
        <vt:i4>5</vt:i4>
      </vt:variant>
      <vt:variant>
        <vt:lpwstr>http://www.icmer.org/documentos/anticoncepcion/normas_nacionales_sobre_reg_de_la_fert.pdf</vt:lpwstr>
      </vt:variant>
      <vt:variant>
        <vt:lpwstr/>
      </vt:variant>
      <vt:variant>
        <vt:i4>5439492</vt:i4>
      </vt:variant>
      <vt:variant>
        <vt:i4>9</vt:i4>
      </vt:variant>
      <vt:variant>
        <vt:i4>0</vt:i4>
      </vt:variant>
      <vt:variant>
        <vt:i4>5</vt:i4>
      </vt:variant>
      <vt:variant>
        <vt:lpwstr>http://www.icmer.org/documentos/anticoncepcion/normas_nacionales_sobre_reg_de_la_fert.pdf</vt:lpwstr>
      </vt:variant>
      <vt:variant>
        <vt:lpwstr/>
      </vt:variant>
      <vt:variant>
        <vt:i4>6619174</vt:i4>
      </vt:variant>
      <vt:variant>
        <vt:i4>6</vt:i4>
      </vt:variant>
      <vt:variant>
        <vt:i4>0</vt:i4>
      </vt:variant>
      <vt:variant>
        <vt:i4>5</vt:i4>
      </vt:variant>
      <vt:variant>
        <vt:lpwstr>http://www.leychile.cl/Navegar?idNorma=5113</vt:lpwstr>
      </vt:variant>
      <vt:variant>
        <vt:lpwstr/>
      </vt:variant>
      <vt:variant>
        <vt:i4>2818048</vt:i4>
      </vt:variant>
      <vt:variant>
        <vt:i4>0</vt:i4>
      </vt:variant>
      <vt:variant>
        <vt:i4>0</vt:i4>
      </vt:variant>
      <vt:variant>
        <vt:i4>5</vt:i4>
      </vt:variant>
      <vt:variant>
        <vt:lpwstr>http://www.defensoriapenal.cl/Documentos/estandares/genero_defensa/Abortoeinfanticidio.pdf</vt:lpwstr>
      </vt:variant>
      <vt:variant>
        <vt:lpwstr/>
      </vt:variant>
      <vt:variant>
        <vt:i4>537788489</vt:i4>
      </vt:variant>
      <vt:variant>
        <vt:i4>8</vt:i4>
      </vt:variant>
      <vt:variant>
        <vt:i4>0</vt:i4>
      </vt:variant>
      <vt:variant>
        <vt:i4>5</vt:i4>
      </vt:variant>
      <vt:variant>
        <vt:lpwstr>mailto:–mlampert@bcn.cl</vt:lpwstr>
      </vt:variant>
      <vt:variant>
        <vt:lpwstr/>
      </vt:variant>
      <vt:variant>
        <vt:i4>1900669</vt:i4>
      </vt:variant>
      <vt:variant>
        <vt:i4>5</vt:i4>
      </vt:variant>
      <vt:variant>
        <vt:i4>0</vt:i4>
      </vt:variant>
      <vt:variant>
        <vt:i4>5</vt:i4>
      </vt:variant>
      <vt:variant>
        <vt:lpwstr>http://www.camara.cl/pley/pley_detalle.aspx?prmID=10315&amp;prmBL=9895-11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Aburto</dc:creator>
  <cp:lastModifiedBy>mlampert</cp:lastModifiedBy>
  <cp:revision>2</cp:revision>
  <cp:lastPrinted>2015-04-01T15:38:00Z</cp:lastPrinted>
  <dcterms:created xsi:type="dcterms:W3CDTF">2015-04-09T19:15:00Z</dcterms:created>
  <dcterms:modified xsi:type="dcterms:W3CDTF">2015-04-09T19:15:00Z</dcterms:modified>
</cp:coreProperties>
</file>